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oSpacing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Catre,</w:t>
      </w:r>
    </w:p>
    <w:p>
      <w:pPr>
        <w:shd w:val="clear" w:color="auto" w:fill="FFFFFF"/>
        <w:spacing w:after="160"/>
        <w:jc w:val="both"/>
        <w:rPr>
          <w:rFonts w:cstheme="minorHAnsi"/>
          <w:b/>
          <w:color w:val="333333"/>
          <w:sz w:val="20"/>
          <w:szCs w:val="20"/>
          <w:lang w:val="es-ES"/>
        </w:rPr>
      </w:pPr>
      <w:r>
        <w:rPr>
          <w:rFonts w:cstheme="minorHAnsi"/>
          <w:b/>
          <w:color w:val="333333"/>
          <w:sz w:val="20"/>
          <w:szCs w:val="20"/>
          <w:lang w:val="es-ES"/>
        </w:rPr>
        <w:t>Bursa de Valori Bucuresti</w:t>
      </w:r>
    </w:p>
    <w:p>
      <w:pPr>
        <w:shd w:val="clear" w:color="auto" w:fill="FFFFFF"/>
        <w:spacing w:after="160"/>
        <w:jc w:val="both"/>
        <w:rPr>
          <w:rFonts w:cstheme="minorHAnsi"/>
          <w:b/>
          <w:color w:val="333333"/>
          <w:sz w:val="20"/>
          <w:szCs w:val="20"/>
          <w:lang w:val="es-ES"/>
        </w:rPr>
      </w:pPr>
      <w:r>
        <w:rPr>
          <w:rFonts w:cstheme="minorHAnsi"/>
          <w:b/>
          <w:color w:val="333333"/>
          <w:sz w:val="20"/>
          <w:szCs w:val="20"/>
          <w:lang w:val="es-ES"/>
        </w:rPr>
        <w:t>Autoritatea de Supraveghere Financiara</w:t>
      </w:r>
    </w:p>
    <w:p>
      <w:pPr>
        <w:jc w:val="both"/>
        <w:rPr>
          <w:rFonts w:cstheme="minorHAnsi"/>
          <w:b/>
          <w:bCs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  <w:lang w:val="es-ES"/>
        </w:rPr>
        <w:t>Ref:  modificare calendar financiar 2022</w:t>
      </w:r>
    </w:p>
    <w:p>
      <w:pPr>
        <w:jc w:val="both"/>
        <w:rPr>
          <w:rFonts w:cstheme="minorHAnsi"/>
          <w:sz w:val="20"/>
          <w:szCs w:val="20"/>
        </w:rPr>
      </w:pPr>
    </w:p>
    <w:p>
      <w:pPr>
        <w:shd w:val="clear" w:color="auto" w:fill="FFFFFF"/>
        <w:jc w:val="center"/>
        <w:rPr>
          <w:rFonts w:cstheme="minorHAnsi"/>
          <w:b/>
          <w:color w:val="333333"/>
          <w:sz w:val="20"/>
          <w:szCs w:val="20"/>
        </w:rPr>
      </w:pPr>
      <w:r>
        <w:rPr>
          <w:rFonts w:cstheme="minorHAnsi"/>
          <w:b/>
          <w:color w:val="333333"/>
          <w:sz w:val="20"/>
          <w:szCs w:val="20"/>
        </w:rPr>
        <w:t>Raport curent Nr. 3323</w:t>
      </w:r>
    </w:p>
    <w:p>
      <w:pPr>
        <w:shd w:val="clear" w:color="auto" w:fill="FFFFFF"/>
        <w:spacing w:after="160"/>
        <w:jc w:val="both"/>
        <w:rPr>
          <w:rFonts w:cstheme="minorHAnsi"/>
          <w:b/>
          <w:color w:val="333333"/>
          <w:sz w:val="20"/>
          <w:szCs w:val="20"/>
        </w:rPr>
      </w:pPr>
    </w:p>
    <w:tbl>
      <w:tblPr>
        <w:tblStyle w:val="TableGrid"/>
        <w:tblW w:w="10349" w:type="dxa"/>
        <w:tblLayout w:type="fixed"/>
        <w:tblLook w:val="0400" w:firstRow="0" w:lastRow="0" w:firstColumn="0" w:lastColumn="0" w:noHBand="0" w:noVBand="1"/>
      </w:tblPr>
      <w:tblGrid>
        <w:gridCol w:w="5088"/>
        <w:gridCol w:w="5261"/>
      </w:tblGrid>
      <w:tr>
        <w:trPr>
          <w:trHeight w:val="413"/>
        </w:trPr>
        <w:tc>
          <w:tcPr>
            <w:tcW w:w="5088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cstheme="minorHAnsi"/>
                <w:color w:val="333333"/>
                <w:sz w:val="20"/>
                <w:szCs w:val="20"/>
              </w:rPr>
              <w:t>Data raportului:  </w:t>
            </w:r>
          </w:p>
        </w:tc>
        <w:tc>
          <w:tcPr>
            <w:tcW w:w="5261" w:type="dxa"/>
          </w:tcPr>
          <w:p>
            <w:pPr>
              <w:shd w:val="clear" w:color="auto" w:fill="FFFFFF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22.08.2022</w:t>
            </w:r>
          </w:p>
        </w:tc>
      </w:tr>
      <w:tr>
        <w:trPr>
          <w:trHeight w:val="413"/>
        </w:trPr>
        <w:tc>
          <w:tcPr>
            <w:tcW w:w="5088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Denumirea entitatii emitente:  </w:t>
            </w:r>
          </w:p>
        </w:tc>
        <w:tc>
          <w:tcPr>
            <w:tcW w:w="5261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b/>
                <w:color w:val="333333"/>
                <w:sz w:val="20"/>
                <w:szCs w:val="20"/>
              </w:rPr>
              <w:t>CONNECTIONS CONSULT S.A</w:t>
            </w:r>
            <w:r>
              <w:rPr>
                <w:rFonts w:cstheme="minorHAnsi"/>
                <w:color w:val="333333"/>
                <w:sz w:val="20"/>
                <w:szCs w:val="20"/>
              </w:rPr>
              <w:t>.</w:t>
            </w:r>
          </w:p>
        </w:tc>
      </w:tr>
      <w:tr>
        <w:trPr>
          <w:trHeight w:val="361"/>
        </w:trPr>
        <w:tc>
          <w:tcPr>
            <w:tcW w:w="5088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Sediul social:   </w:t>
            </w:r>
          </w:p>
        </w:tc>
        <w:tc>
          <w:tcPr>
            <w:tcW w:w="5261" w:type="dxa"/>
          </w:tcPr>
          <w:p>
            <w:pPr>
              <w:shd w:val="clear" w:color="auto" w:fill="FFFFFF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lang w:val="es-ES"/>
              </w:rPr>
              <w:t xml:space="preserve">Str Buzesti Nr. 75-77, et 14, sector 1, </w:t>
            </w:r>
            <w:r>
              <w:rPr>
                <w:rFonts w:cstheme="minorHAnsi"/>
                <w:color w:val="333333"/>
                <w:sz w:val="20"/>
                <w:szCs w:val="20"/>
              </w:rPr>
              <w:t>Bucuresti</w:t>
            </w:r>
          </w:p>
        </w:tc>
      </w:tr>
      <w:tr>
        <w:trPr>
          <w:trHeight w:val="413"/>
        </w:trPr>
        <w:tc>
          <w:tcPr>
            <w:tcW w:w="5088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Numarul de telefon/ fax:  </w:t>
            </w:r>
          </w:p>
        </w:tc>
        <w:tc>
          <w:tcPr>
            <w:tcW w:w="5261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0372 368 332/ 0372 006 765</w:t>
            </w:r>
          </w:p>
        </w:tc>
      </w:tr>
      <w:tr>
        <w:trPr>
          <w:trHeight w:val="424"/>
        </w:trPr>
        <w:tc>
          <w:tcPr>
            <w:tcW w:w="5088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Codul unic de inregistrare:</w:t>
            </w:r>
          </w:p>
        </w:tc>
        <w:tc>
          <w:tcPr>
            <w:tcW w:w="5261" w:type="dxa"/>
          </w:tcPr>
          <w:p>
            <w:pPr>
              <w:shd w:val="clear" w:color="auto" w:fill="FFFFFF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RO 17753763</w:t>
            </w:r>
          </w:p>
        </w:tc>
      </w:tr>
      <w:tr>
        <w:trPr>
          <w:trHeight w:val="399"/>
        </w:trPr>
        <w:tc>
          <w:tcPr>
            <w:tcW w:w="5088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Numar de ordine in Registrul Comertului:</w:t>
            </w:r>
          </w:p>
        </w:tc>
        <w:tc>
          <w:tcPr>
            <w:tcW w:w="5261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J40/11864/2005</w:t>
            </w:r>
          </w:p>
        </w:tc>
      </w:tr>
      <w:tr>
        <w:trPr>
          <w:trHeight w:val="413"/>
        </w:trPr>
        <w:tc>
          <w:tcPr>
            <w:tcW w:w="5088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333333"/>
                <w:sz w:val="20"/>
                <w:szCs w:val="20"/>
                <w:lang w:val="es-ES"/>
              </w:rPr>
              <w:t>Capital social subscris si varsat:</w:t>
            </w:r>
          </w:p>
        </w:tc>
        <w:tc>
          <w:tcPr>
            <w:tcW w:w="5261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1.189.272,70 lei</w:t>
            </w:r>
          </w:p>
        </w:tc>
      </w:tr>
      <w:tr>
        <w:trPr>
          <w:trHeight w:val="677"/>
        </w:trPr>
        <w:tc>
          <w:tcPr>
            <w:tcW w:w="5088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333333"/>
                <w:sz w:val="20"/>
                <w:szCs w:val="20"/>
                <w:lang w:val="es-ES"/>
              </w:rPr>
              <w:t>Piata pe care se tranzactioneaza valorile mobiliare emise:</w:t>
            </w:r>
          </w:p>
        </w:tc>
        <w:tc>
          <w:tcPr>
            <w:tcW w:w="5261" w:type="dxa"/>
          </w:tcPr>
          <w:p>
            <w:pPr>
              <w:spacing w:after="160"/>
              <w:jc w:val="both"/>
              <w:rPr>
                <w:rFonts w:cstheme="minorHAnsi"/>
                <w:color w:val="333333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333333"/>
                <w:sz w:val="20"/>
                <w:szCs w:val="20"/>
                <w:lang w:val="es-ES"/>
              </w:rPr>
              <w:t xml:space="preserve">SMT - categoria AeRO, simbol de piata </w:t>
            </w:r>
            <w:r>
              <w:rPr>
                <w:rFonts w:cstheme="minorHAnsi"/>
                <w:b/>
                <w:color w:val="333333"/>
                <w:sz w:val="20"/>
                <w:szCs w:val="20"/>
                <w:lang w:val="es-ES"/>
              </w:rPr>
              <w:t>CC</w:t>
            </w:r>
          </w:p>
        </w:tc>
      </w:tr>
    </w:tbl>
    <w:p>
      <w:pPr>
        <w:jc w:val="both"/>
        <w:rPr>
          <w:rFonts w:cstheme="minorHAnsi"/>
          <w:sz w:val="20"/>
          <w:szCs w:val="20"/>
          <w:lang w:val="es-ES"/>
        </w:rPr>
      </w:pPr>
    </w:p>
    <w:p>
      <w:pPr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Raport curent intocmit în conformitate cu Legea nr. 24/2017 privind emitenții de instrumente financiare și operațiuni de piața, Regulamentul ASF nr. 5/2018 privind emitenții de instrumente financiare </w:t>
      </w:r>
      <w:r>
        <w:rPr>
          <w:rFonts w:cstheme="minorHAnsi"/>
          <w:sz w:val="20"/>
          <w:szCs w:val="20"/>
          <w:lang w:val="ro-RO"/>
        </w:rPr>
        <w:t>ș</w:t>
      </w:r>
      <w:r>
        <w:rPr>
          <w:rFonts w:cstheme="minorHAnsi"/>
          <w:sz w:val="20"/>
          <w:szCs w:val="20"/>
          <w:lang w:val="es-ES"/>
        </w:rPr>
        <w:t>i operațiuni de piață și/sau Codul Bursei de Valori București pentru Sistemul Multilateral de Tranzacționare.</w:t>
      </w:r>
    </w:p>
    <w:p>
      <w:pPr>
        <w:jc w:val="both"/>
        <w:rPr>
          <w:rFonts w:cstheme="minorHAnsi"/>
          <w:sz w:val="20"/>
          <w:szCs w:val="20"/>
          <w:lang w:val="es-ES"/>
        </w:rPr>
      </w:pPr>
    </w:p>
    <w:p>
      <w:pPr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  <w:lang w:val="es-ES"/>
        </w:rPr>
        <w:t xml:space="preserve">Evenimente importante de raportat: </w:t>
      </w:r>
      <w:r>
        <w:rPr>
          <w:rFonts w:cstheme="minorHAnsi"/>
          <w:sz w:val="20"/>
          <w:szCs w:val="20"/>
          <w:lang w:val="es-ES"/>
        </w:rPr>
        <w:t>Modificarea calendarului financiar pentru anul 2022</w:t>
      </w:r>
    </w:p>
    <w:p>
      <w:pPr>
        <w:shd w:val="clear" w:color="auto" w:fill="FFFFFF"/>
        <w:spacing w:before="200" w:after="200"/>
        <w:jc w:val="both"/>
        <w:rPr>
          <w:rFonts w:eastAsia="Times New Roman" w:cstheme="minorHAnsi"/>
          <w:color w:val="333333"/>
          <w:sz w:val="20"/>
          <w:szCs w:val="20"/>
          <w:lang w:val="en-US"/>
        </w:rPr>
      </w:pPr>
      <w:r>
        <w:rPr>
          <w:rFonts w:eastAsia="Times New Roman" w:cstheme="minorHAnsi"/>
          <w:color w:val="333333"/>
          <w:sz w:val="20"/>
          <w:szCs w:val="20"/>
          <w:lang w:val="ro-RO"/>
        </w:rPr>
        <w:t>Connections Consult SA (denumita in continuare „Societatea”) informeaza piata cu privire la modificarea calendarului financiar pentru anul 2022 respectiv modificarea datei de publicare a  Raportului, respectiv Situatii Financiare la Semestrul 1 2022 , datele actualizate fiind furnizate mai jos:</w:t>
      </w:r>
    </w:p>
    <w:tbl>
      <w:tblPr>
        <w:tblStyle w:val="TableGrid"/>
        <w:tblW w:w="10408" w:type="dxa"/>
        <w:tblInd w:w="-5" w:type="dxa"/>
        <w:tblLook w:val="04A0" w:firstRow="1" w:lastRow="0" w:firstColumn="1" w:lastColumn="0" w:noHBand="0" w:noVBand="1"/>
      </w:tblPr>
      <w:tblGrid>
        <w:gridCol w:w="8184"/>
        <w:gridCol w:w="2224"/>
      </w:tblGrid>
      <w:tr>
        <w:trPr>
          <w:trHeight w:val="433"/>
        </w:trPr>
        <w:tc>
          <w:tcPr>
            <w:tcW w:w="8184" w:type="dxa"/>
          </w:tcPr>
          <w:p>
            <w:pPr>
              <w:spacing w:before="120" w:after="200" w:line="253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Eveniment</w:t>
            </w:r>
          </w:p>
        </w:tc>
        <w:tc>
          <w:tcPr>
            <w:tcW w:w="2224" w:type="dxa"/>
          </w:tcPr>
          <w:p>
            <w:pPr>
              <w:spacing w:before="120" w:after="200" w:line="253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</w:tr>
      <w:tr>
        <w:trPr>
          <w:trHeight w:val="317"/>
        </w:trPr>
        <w:tc>
          <w:tcPr>
            <w:tcW w:w="8184" w:type="dxa"/>
          </w:tcPr>
          <w:p>
            <w:pPr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Adunarea Generala Extraordinara a Actionarilor</w:t>
            </w:r>
          </w:p>
        </w:tc>
        <w:tc>
          <w:tcPr>
            <w:tcW w:w="2224" w:type="dxa"/>
          </w:tcPr>
          <w:p>
            <w:pPr>
              <w:shd w:val="clear" w:color="auto" w:fill="FFFFFF"/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30.04.2022 </w:t>
            </w:r>
          </w:p>
        </w:tc>
      </w:tr>
      <w:tr>
        <w:trPr>
          <w:trHeight w:val="317"/>
        </w:trPr>
        <w:tc>
          <w:tcPr>
            <w:tcW w:w="8184" w:type="dxa"/>
          </w:tcPr>
          <w:p>
            <w:pPr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Adunarea Generala Ordinara a Actionarilor</w:t>
            </w:r>
          </w:p>
        </w:tc>
        <w:tc>
          <w:tcPr>
            <w:tcW w:w="2224" w:type="dxa"/>
          </w:tcPr>
          <w:p>
            <w:pPr>
              <w:shd w:val="clear" w:color="auto" w:fill="FFFFFF"/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30.04.2022 </w:t>
            </w:r>
          </w:p>
        </w:tc>
      </w:tr>
      <w:tr>
        <w:trPr>
          <w:trHeight w:val="460"/>
        </w:trPr>
        <w:tc>
          <w:tcPr>
            <w:tcW w:w="8184" w:type="dxa"/>
          </w:tcPr>
          <w:p>
            <w:pPr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Publicarea Raportului Annual, respectiv a Situatiilor Financiare la 31.12.2021 auditate</w:t>
            </w:r>
          </w:p>
        </w:tc>
        <w:tc>
          <w:tcPr>
            <w:tcW w:w="2224" w:type="dxa"/>
          </w:tcPr>
          <w:p>
            <w:pPr>
              <w:shd w:val="clear" w:color="auto" w:fill="FFFFFF"/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02.05.2022 </w:t>
            </w:r>
          </w:p>
        </w:tc>
      </w:tr>
      <w:tr>
        <w:trPr>
          <w:trHeight w:val="317"/>
        </w:trPr>
        <w:tc>
          <w:tcPr>
            <w:tcW w:w="8184" w:type="dxa"/>
          </w:tcPr>
          <w:p>
            <w:pPr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Conferinta Investitori</w:t>
            </w:r>
          </w:p>
        </w:tc>
        <w:tc>
          <w:tcPr>
            <w:tcW w:w="2224" w:type="dxa"/>
          </w:tcPr>
          <w:p>
            <w:pPr>
              <w:shd w:val="clear" w:color="auto" w:fill="FFFFFF"/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08.06.2022 </w:t>
            </w:r>
          </w:p>
        </w:tc>
      </w:tr>
      <w:tr>
        <w:trPr>
          <w:trHeight w:val="460"/>
        </w:trPr>
        <w:tc>
          <w:tcPr>
            <w:tcW w:w="8184" w:type="dxa"/>
          </w:tcPr>
          <w:p>
            <w:pPr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Publicare </w:t>
            </w:r>
            <w:bookmarkStart w:id="1" w:name="_Hlk112075444"/>
            <w:r>
              <w:rPr>
                <w:rFonts w:cstheme="minorHAnsi"/>
                <w:sz w:val="20"/>
                <w:szCs w:val="20"/>
              </w:rPr>
              <w:t>Raportului, respectiv Situatii Financiare la Semestrul 1 2022</w:t>
            </w:r>
            <w:bookmarkEnd w:id="1"/>
          </w:p>
        </w:tc>
        <w:tc>
          <w:tcPr>
            <w:tcW w:w="2224" w:type="dxa"/>
          </w:tcPr>
          <w:p>
            <w:pPr>
              <w:shd w:val="clear" w:color="auto" w:fill="FFFFFF"/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26.09.2022</w:t>
            </w:r>
          </w:p>
        </w:tc>
      </w:tr>
      <w:tr>
        <w:trPr>
          <w:trHeight w:val="317"/>
        </w:trPr>
        <w:tc>
          <w:tcPr>
            <w:tcW w:w="8184" w:type="dxa"/>
          </w:tcPr>
          <w:p>
            <w:pPr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Conferinta Investitori</w:t>
            </w:r>
          </w:p>
        </w:tc>
        <w:tc>
          <w:tcPr>
            <w:tcW w:w="2224" w:type="dxa"/>
          </w:tcPr>
          <w:p>
            <w:pPr>
              <w:spacing w:before="120" w:after="200" w:line="253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29.09.2022</w:t>
            </w:r>
          </w:p>
        </w:tc>
      </w:tr>
    </w:tbl>
    <w:p>
      <w:pPr>
        <w:ind w:left="3600" w:firstLine="720"/>
        <w:jc w:val="both"/>
        <w:rPr>
          <w:rFonts w:cstheme="minorHAnsi"/>
          <w:sz w:val="20"/>
          <w:szCs w:val="20"/>
          <w:lang w:val="es-ES"/>
        </w:rPr>
      </w:pPr>
    </w:p>
    <w:p>
      <w:pPr>
        <w:ind w:left="3600" w:firstLine="720"/>
        <w:jc w:val="both"/>
        <w:rPr>
          <w:rFonts w:cstheme="minorHAnsi"/>
          <w:sz w:val="20"/>
          <w:szCs w:val="20"/>
          <w:lang w:val="es-ES"/>
        </w:rPr>
      </w:pPr>
    </w:p>
    <w:p>
      <w:pPr>
        <w:ind w:left="6480" w:firstLine="720"/>
        <w:jc w:val="both"/>
        <w:rPr>
          <w:rFonts w:cstheme="minorHAnsi"/>
          <w:b/>
          <w:bCs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  <w:lang w:val="es-ES"/>
        </w:rPr>
        <w:t>Bogdan FLOREA</w:t>
      </w:r>
    </w:p>
    <w:p>
      <w:pPr>
        <w:ind w:left="6480" w:firstLine="720"/>
        <w:jc w:val="both"/>
        <w:rPr>
          <w:rFonts w:eastAsia="Times New Roman" w:cstheme="minorHAnsi"/>
          <w:b/>
          <w:bCs/>
          <w:color w:val="000000"/>
          <w:lang w:val="es-ES"/>
        </w:rPr>
      </w:pPr>
    </w:p>
    <w:p>
      <w:pPr>
        <w:ind w:left="6480" w:firstLine="720"/>
        <w:jc w:val="both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val="es-ES"/>
        </w:rPr>
        <w:t xml:space="preserve">Presedinte </w:t>
      </w:r>
      <w:r>
        <w:rPr>
          <w:rFonts w:eastAsia="Times New Roman" w:cstheme="minorHAnsi"/>
          <w:b/>
          <w:bCs/>
          <w:color w:val="000000"/>
          <w:sz w:val="20"/>
          <w:szCs w:val="20"/>
          <w:lang w:val="es-ES"/>
        </w:rPr>
        <w:t>Consiliu Administratie</w:t>
      </w:r>
    </w:p>
    <w:sectPr>
      <w:headerReference w:type="default" r:id="rId8"/>
      <w:footerReference w:type="default" r:id="rId9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top w:val="single" w:sz="4" w:space="4" w:color="D9D9D9" w:themeColor="background1" w:themeShade="D9"/>
      </w:pBdr>
      <w:rPr>
        <w:color w:val="7F7F7F" w:themeColor="background1" w:themeShade="7F"/>
        <w:spacing w:val="60"/>
      </w:rPr>
    </w:pPr>
    <w:r>
      <w:rPr>
        <w:noProof/>
        <w:color w:val="7F7F7F" w:themeColor="background1" w:themeShade="7F"/>
        <w:spacing w:val="60"/>
      </w:rPr>
      <w:drawing>
        <wp:inline distT="0" distB="0" distL="0" distR="0">
          <wp:extent cx="6412809" cy="851314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463" cy="867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sdt>
      <w:sdtPr>
        <w:id w:val="132732525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color w:val="000000"/>
      </w:rPr>
      <w:drawing>
        <wp:inline distT="0" distB="0" distL="0" distR="0">
          <wp:extent cx="6210300" cy="793115"/>
          <wp:effectExtent l="0" t="0" r="0" b="6985"/>
          <wp:docPr id="2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3612" cy="793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C99"/>
    <w:multiLevelType w:val="hybridMultilevel"/>
    <w:tmpl w:val="0E96E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990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8179B6-E3BD-400B-A9D7-C3C67B6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dcontent">
    <w:name w:val="markedcontent"/>
    <w:basedOn w:val="DefaultParagraphFont"/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FE17-24FD-4752-A40A-6C123DC5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Stoicescu</dc:creator>
  <cp:keywords/>
  <dc:description/>
  <cp:lastModifiedBy>Magda Cristescu</cp:lastModifiedBy>
  <cp:revision>29</cp:revision>
  <cp:lastPrinted>2021-12-06T14:23:00Z</cp:lastPrinted>
  <dcterms:created xsi:type="dcterms:W3CDTF">2021-12-06T13:47:00Z</dcterms:created>
  <dcterms:modified xsi:type="dcterms:W3CDTF">2022-08-22T12:48:00Z</dcterms:modified>
</cp:coreProperties>
</file>