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A3B8" w14:textId="6900C7B4" w:rsidR="00B65874" w:rsidRPr="00993FA4" w:rsidRDefault="000438F6" w:rsidP="00B65874">
      <w:pPr>
        <w:pStyle w:val="NoSpacing"/>
        <w:rPr>
          <w:rFonts w:asciiTheme="minorHAnsi" w:hAnsiTheme="minorHAnsi" w:cstheme="minorHAnsi"/>
          <w:sz w:val="24"/>
          <w:szCs w:val="24"/>
        </w:rPr>
      </w:pPr>
      <w:r>
        <w:rPr>
          <w:rFonts w:asciiTheme="minorHAnsi" w:hAnsiTheme="minorHAnsi" w:cstheme="minorHAnsi"/>
          <w:sz w:val="24"/>
          <w:szCs w:val="24"/>
        </w:rPr>
        <w:t>Că</w:t>
      </w:r>
      <w:r w:rsidR="00B65874" w:rsidRPr="00993FA4">
        <w:rPr>
          <w:rFonts w:asciiTheme="minorHAnsi" w:hAnsiTheme="minorHAnsi" w:cstheme="minorHAnsi"/>
          <w:sz w:val="24"/>
          <w:szCs w:val="24"/>
        </w:rPr>
        <w:t>tre,</w:t>
      </w:r>
    </w:p>
    <w:p w14:paraId="37F7B7B0" w14:textId="65430B98" w:rsidR="00B65874" w:rsidRPr="00993FA4" w:rsidRDefault="00B65874" w:rsidP="00B65874">
      <w:pPr>
        <w:shd w:val="clear" w:color="auto" w:fill="FFFFFF"/>
        <w:spacing w:after="160"/>
        <w:rPr>
          <w:rFonts w:cstheme="minorHAnsi"/>
          <w:b/>
          <w:color w:val="333333"/>
          <w:sz w:val="24"/>
          <w:szCs w:val="24"/>
        </w:rPr>
      </w:pPr>
      <w:r w:rsidRPr="00993FA4">
        <w:rPr>
          <w:rFonts w:cstheme="minorHAnsi"/>
          <w:b/>
          <w:color w:val="333333"/>
          <w:sz w:val="24"/>
          <w:szCs w:val="24"/>
        </w:rPr>
        <w:t xml:space="preserve">Bursa de </w:t>
      </w:r>
      <w:proofErr w:type="spellStart"/>
      <w:r w:rsidRPr="00993FA4">
        <w:rPr>
          <w:rFonts w:cstheme="minorHAnsi"/>
          <w:b/>
          <w:color w:val="333333"/>
          <w:sz w:val="24"/>
          <w:szCs w:val="24"/>
        </w:rPr>
        <w:t>Valori</w:t>
      </w:r>
      <w:proofErr w:type="spellEnd"/>
      <w:r w:rsidRPr="00993FA4">
        <w:rPr>
          <w:rFonts w:cstheme="minorHAnsi"/>
          <w:b/>
          <w:color w:val="333333"/>
          <w:sz w:val="24"/>
          <w:szCs w:val="24"/>
        </w:rPr>
        <w:t xml:space="preserve"> </w:t>
      </w:r>
      <w:proofErr w:type="spellStart"/>
      <w:r w:rsidRPr="00993FA4">
        <w:rPr>
          <w:rFonts w:cstheme="minorHAnsi"/>
          <w:b/>
          <w:color w:val="333333"/>
          <w:sz w:val="24"/>
          <w:szCs w:val="24"/>
        </w:rPr>
        <w:t>Bucure</w:t>
      </w:r>
      <w:r w:rsidR="000438F6">
        <w:rPr>
          <w:rFonts w:cstheme="minorHAnsi"/>
          <w:b/>
          <w:color w:val="333333"/>
          <w:sz w:val="24"/>
          <w:szCs w:val="24"/>
        </w:rPr>
        <w:t>ș</w:t>
      </w:r>
      <w:r w:rsidRPr="00993FA4">
        <w:rPr>
          <w:rFonts w:cstheme="minorHAnsi"/>
          <w:b/>
          <w:color w:val="333333"/>
          <w:sz w:val="24"/>
          <w:szCs w:val="24"/>
        </w:rPr>
        <w:t>ti</w:t>
      </w:r>
      <w:proofErr w:type="spellEnd"/>
    </w:p>
    <w:p w14:paraId="71B5A683" w14:textId="7BEA7498" w:rsidR="00933179" w:rsidRPr="00993FA4" w:rsidRDefault="00B65874" w:rsidP="00B65874">
      <w:pPr>
        <w:shd w:val="clear" w:color="auto" w:fill="FFFFFF"/>
        <w:spacing w:after="160"/>
        <w:rPr>
          <w:rFonts w:cstheme="minorHAnsi"/>
          <w:b/>
          <w:color w:val="333333"/>
          <w:sz w:val="24"/>
          <w:szCs w:val="24"/>
        </w:rPr>
      </w:pPr>
      <w:proofErr w:type="spellStart"/>
      <w:r w:rsidRPr="00993FA4">
        <w:rPr>
          <w:rFonts w:cstheme="minorHAnsi"/>
          <w:b/>
          <w:color w:val="333333"/>
          <w:sz w:val="24"/>
          <w:szCs w:val="24"/>
        </w:rPr>
        <w:t>Autoritatea</w:t>
      </w:r>
      <w:proofErr w:type="spellEnd"/>
      <w:r w:rsidRPr="00993FA4">
        <w:rPr>
          <w:rFonts w:cstheme="minorHAnsi"/>
          <w:b/>
          <w:color w:val="333333"/>
          <w:sz w:val="24"/>
          <w:szCs w:val="24"/>
        </w:rPr>
        <w:t xml:space="preserve"> de </w:t>
      </w:r>
      <w:proofErr w:type="spellStart"/>
      <w:r w:rsidRPr="00993FA4">
        <w:rPr>
          <w:rFonts w:cstheme="minorHAnsi"/>
          <w:b/>
          <w:color w:val="333333"/>
          <w:sz w:val="24"/>
          <w:szCs w:val="24"/>
        </w:rPr>
        <w:t>Supraveghere</w:t>
      </w:r>
      <w:proofErr w:type="spellEnd"/>
      <w:r w:rsidRPr="00993FA4">
        <w:rPr>
          <w:rFonts w:cstheme="minorHAnsi"/>
          <w:b/>
          <w:color w:val="333333"/>
          <w:sz w:val="24"/>
          <w:szCs w:val="24"/>
        </w:rPr>
        <w:t xml:space="preserve"> </w:t>
      </w:r>
      <w:proofErr w:type="spellStart"/>
      <w:r w:rsidRPr="00993FA4">
        <w:rPr>
          <w:rFonts w:cstheme="minorHAnsi"/>
          <w:b/>
          <w:color w:val="333333"/>
          <w:sz w:val="24"/>
          <w:szCs w:val="24"/>
        </w:rPr>
        <w:t>Financiar</w:t>
      </w:r>
      <w:r w:rsidR="000438F6">
        <w:rPr>
          <w:rFonts w:cstheme="minorHAnsi"/>
          <w:b/>
          <w:color w:val="333333"/>
          <w:sz w:val="24"/>
          <w:szCs w:val="24"/>
        </w:rPr>
        <w:t>ă</w:t>
      </w:r>
      <w:proofErr w:type="spellEnd"/>
    </w:p>
    <w:p w14:paraId="3746AA5D" w14:textId="77777777" w:rsidR="00933179" w:rsidRPr="00993FA4" w:rsidRDefault="00933179" w:rsidP="00933179">
      <w:pPr>
        <w:rPr>
          <w:rFonts w:cstheme="minorHAnsi"/>
          <w:i/>
          <w:sz w:val="24"/>
          <w:szCs w:val="24"/>
        </w:rPr>
      </w:pPr>
    </w:p>
    <w:p w14:paraId="7B322E16" w14:textId="6E31A731" w:rsidR="00933179" w:rsidRPr="00C11E20" w:rsidRDefault="00933179" w:rsidP="00C11E20">
      <w:pPr>
        <w:jc w:val="center"/>
        <w:rPr>
          <w:rFonts w:cstheme="minorHAnsi"/>
          <w:sz w:val="28"/>
          <w:szCs w:val="28"/>
        </w:rPr>
      </w:pPr>
      <w:proofErr w:type="spellStart"/>
      <w:r w:rsidRPr="00C11E20">
        <w:rPr>
          <w:rFonts w:cstheme="minorHAnsi"/>
          <w:b/>
          <w:sz w:val="28"/>
          <w:szCs w:val="28"/>
        </w:rPr>
        <w:t>Rezultate</w:t>
      </w:r>
      <w:proofErr w:type="spellEnd"/>
      <w:r w:rsidRPr="00C11E20">
        <w:rPr>
          <w:rFonts w:cstheme="minorHAnsi"/>
          <w:b/>
          <w:sz w:val="28"/>
          <w:szCs w:val="28"/>
        </w:rPr>
        <w:t xml:space="preserve"> </w:t>
      </w:r>
      <w:proofErr w:type="spellStart"/>
      <w:r w:rsidRPr="00C11E20">
        <w:rPr>
          <w:rFonts w:cstheme="minorHAnsi"/>
          <w:b/>
          <w:sz w:val="28"/>
          <w:szCs w:val="28"/>
        </w:rPr>
        <w:t>financiare</w:t>
      </w:r>
      <w:proofErr w:type="spellEnd"/>
      <w:r w:rsidRPr="00C11E20">
        <w:rPr>
          <w:rFonts w:cstheme="minorHAnsi"/>
          <w:b/>
          <w:sz w:val="28"/>
          <w:szCs w:val="28"/>
        </w:rPr>
        <w:t xml:space="preserve"> </w:t>
      </w:r>
      <w:proofErr w:type="spellStart"/>
      <w:r w:rsidRPr="00C11E20">
        <w:rPr>
          <w:rFonts w:cstheme="minorHAnsi"/>
          <w:b/>
          <w:sz w:val="28"/>
          <w:szCs w:val="28"/>
        </w:rPr>
        <w:t>trimestrul</w:t>
      </w:r>
      <w:proofErr w:type="spellEnd"/>
      <w:r w:rsidRPr="00C11E20">
        <w:rPr>
          <w:rFonts w:cstheme="minorHAnsi"/>
          <w:b/>
          <w:sz w:val="28"/>
          <w:szCs w:val="28"/>
        </w:rPr>
        <w:t xml:space="preserve"> </w:t>
      </w:r>
      <w:r w:rsidR="00CD23E6" w:rsidRPr="00C11E20">
        <w:rPr>
          <w:rFonts w:cstheme="minorHAnsi"/>
          <w:b/>
          <w:sz w:val="28"/>
          <w:szCs w:val="28"/>
        </w:rPr>
        <w:t>III</w:t>
      </w:r>
      <w:r w:rsidR="00DD5983" w:rsidRPr="00C11E20">
        <w:rPr>
          <w:rFonts w:cstheme="minorHAnsi"/>
          <w:b/>
          <w:sz w:val="28"/>
          <w:szCs w:val="28"/>
        </w:rPr>
        <w:t xml:space="preserve"> 2021</w:t>
      </w:r>
    </w:p>
    <w:p w14:paraId="72994955" w14:textId="77777777" w:rsidR="00933179" w:rsidRPr="00DB1DD8" w:rsidRDefault="00933179" w:rsidP="00933179">
      <w:pPr>
        <w:rPr>
          <w:rFonts w:cstheme="minorHAnsi"/>
          <w:sz w:val="28"/>
          <w:szCs w:val="28"/>
        </w:rPr>
      </w:pPr>
    </w:p>
    <w:p w14:paraId="6129CA02" w14:textId="77777777" w:rsidR="00B65874" w:rsidRPr="00993FA4" w:rsidRDefault="00B65874" w:rsidP="00B65874">
      <w:pPr>
        <w:shd w:val="clear" w:color="auto" w:fill="FFFFFF"/>
        <w:spacing w:after="160"/>
        <w:rPr>
          <w:rFonts w:cstheme="minorHAnsi"/>
          <w:b/>
          <w:color w:val="333333"/>
          <w:sz w:val="24"/>
          <w:szCs w:val="24"/>
        </w:rPr>
      </w:pPr>
    </w:p>
    <w:tbl>
      <w:tblPr>
        <w:tblW w:w="9514" w:type="dxa"/>
        <w:tblBorders>
          <w:top w:val="nil"/>
          <w:left w:val="nil"/>
          <w:bottom w:val="nil"/>
          <w:right w:val="nil"/>
          <w:insideH w:val="nil"/>
          <w:insideV w:val="nil"/>
        </w:tblBorders>
        <w:tblLayout w:type="fixed"/>
        <w:tblLook w:val="0400" w:firstRow="0" w:lastRow="0" w:firstColumn="0" w:lastColumn="0" w:noHBand="0" w:noVBand="1"/>
      </w:tblPr>
      <w:tblGrid>
        <w:gridCol w:w="4678"/>
        <w:gridCol w:w="4836"/>
      </w:tblGrid>
      <w:tr w:rsidR="00B65874" w:rsidRPr="00993FA4" w14:paraId="1DD6E512" w14:textId="77777777" w:rsidTr="00CC43DA">
        <w:trPr>
          <w:trHeight w:val="397"/>
        </w:trPr>
        <w:tc>
          <w:tcPr>
            <w:tcW w:w="4678" w:type="dxa"/>
            <w:vAlign w:val="center"/>
          </w:tcPr>
          <w:p w14:paraId="1B37A9E9" w14:textId="77777777" w:rsidR="00B65874" w:rsidRPr="00993FA4" w:rsidRDefault="00B65874" w:rsidP="00CC43DA">
            <w:pPr>
              <w:spacing w:after="160"/>
              <w:rPr>
                <w:rFonts w:cstheme="minorHAnsi"/>
                <w:color w:val="333333"/>
                <w:sz w:val="24"/>
                <w:szCs w:val="24"/>
              </w:rPr>
            </w:pPr>
            <w:bookmarkStart w:id="0" w:name="_gjdgxs" w:colFirst="0" w:colLast="0"/>
            <w:bookmarkEnd w:id="0"/>
            <w:r w:rsidRPr="00993FA4">
              <w:rPr>
                <w:rFonts w:cstheme="minorHAnsi"/>
                <w:color w:val="333333"/>
                <w:sz w:val="24"/>
                <w:szCs w:val="24"/>
              </w:rPr>
              <w:t xml:space="preserve">Data </w:t>
            </w:r>
            <w:proofErr w:type="spellStart"/>
            <w:r w:rsidRPr="00993FA4">
              <w:rPr>
                <w:rFonts w:cstheme="minorHAnsi"/>
                <w:color w:val="333333"/>
                <w:sz w:val="24"/>
                <w:szCs w:val="24"/>
              </w:rPr>
              <w:t>raportului</w:t>
            </w:r>
            <w:proofErr w:type="spellEnd"/>
            <w:r w:rsidRPr="00993FA4">
              <w:rPr>
                <w:rFonts w:cstheme="minorHAnsi"/>
                <w:color w:val="333333"/>
                <w:sz w:val="24"/>
                <w:szCs w:val="24"/>
              </w:rPr>
              <w:t>:  </w:t>
            </w:r>
          </w:p>
        </w:tc>
        <w:tc>
          <w:tcPr>
            <w:tcW w:w="4836" w:type="dxa"/>
            <w:vAlign w:val="center"/>
          </w:tcPr>
          <w:p w14:paraId="417E1ACC" w14:textId="42B21A96" w:rsidR="00B65874" w:rsidRPr="00993FA4" w:rsidRDefault="00DD5983" w:rsidP="00CC43DA">
            <w:pPr>
              <w:shd w:val="clear" w:color="auto" w:fill="FFFFFF"/>
              <w:rPr>
                <w:rFonts w:cstheme="minorHAnsi"/>
                <w:color w:val="333333"/>
                <w:sz w:val="24"/>
                <w:szCs w:val="24"/>
              </w:rPr>
            </w:pPr>
            <w:r w:rsidRPr="00993FA4">
              <w:rPr>
                <w:rFonts w:cstheme="minorHAnsi"/>
                <w:color w:val="333333"/>
                <w:sz w:val="24"/>
                <w:szCs w:val="24"/>
              </w:rPr>
              <w:t>15.11</w:t>
            </w:r>
            <w:r w:rsidR="00B65874" w:rsidRPr="00993FA4">
              <w:rPr>
                <w:rFonts w:cstheme="minorHAnsi"/>
                <w:color w:val="333333"/>
                <w:sz w:val="24"/>
                <w:szCs w:val="24"/>
              </w:rPr>
              <w:t>.2021</w:t>
            </w:r>
          </w:p>
        </w:tc>
      </w:tr>
      <w:tr w:rsidR="00B65874" w:rsidRPr="00993FA4" w14:paraId="55602C9C" w14:textId="77777777" w:rsidTr="00CC43DA">
        <w:trPr>
          <w:trHeight w:val="397"/>
        </w:trPr>
        <w:tc>
          <w:tcPr>
            <w:tcW w:w="4678" w:type="dxa"/>
            <w:vAlign w:val="center"/>
          </w:tcPr>
          <w:p w14:paraId="581E98A9" w14:textId="77777777" w:rsidR="00B65874" w:rsidRPr="00993FA4" w:rsidRDefault="00B65874" w:rsidP="00CC43DA">
            <w:pPr>
              <w:spacing w:after="160"/>
              <w:rPr>
                <w:rFonts w:cstheme="minorHAnsi"/>
                <w:color w:val="333333"/>
                <w:sz w:val="24"/>
                <w:szCs w:val="24"/>
              </w:rPr>
            </w:pPr>
            <w:proofErr w:type="spellStart"/>
            <w:r w:rsidRPr="00993FA4">
              <w:rPr>
                <w:rFonts w:cstheme="minorHAnsi"/>
                <w:color w:val="333333"/>
                <w:sz w:val="24"/>
                <w:szCs w:val="24"/>
              </w:rPr>
              <w:t>Denumirea</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entitatii</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emitente</w:t>
            </w:r>
            <w:proofErr w:type="spellEnd"/>
            <w:r w:rsidRPr="00993FA4">
              <w:rPr>
                <w:rFonts w:cstheme="minorHAnsi"/>
                <w:color w:val="333333"/>
                <w:sz w:val="24"/>
                <w:szCs w:val="24"/>
              </w:rPr>
              <w:t>:  </w:t>
            </w:r>
          </w:p>
        </w:tc>
        <w:tc>
          <w:tcPr>
            <w:tcW w:w="4836" w:type="dxa"/>
            <w:vAlign w:val="center"/>
          </w:tcPr>
          <w:p w14:paraId="28D38348" w14:textId="77777777" w:rsidR="00B65874" w:rsidRPr="00993FA4" w:rsidRDefault="00B65874" w:rsidP="00CC43DA">
            <w:pPr>
              <w:spacing w:after="160"/>
              <w:rPr>
                <w:rFonts w:cstheme="minorHAnsi"/>
                <w:color w:val="333333"/>
                <w:sz w:val="24"/>
                <w:szCs w:val="24"/>
              </w:rPr>
            </w:pPr>
            <w:r w:rsidRPr="00993FA4">
              <w:rPr>
                <w:rFonts w:cstheme="minorHAnsi"/>
                <w:b/>
                <w:color w:val="333333"/>
                <w:sz w:val="24"/>
                <w:szCs w:val="24"/>
              </w:rPr>
              <w:t>CONNECTIONS CONSULT S.A</w:t>
            </w:r>
            <w:r w:rsidRPr="00993FA4">
              <w:rPr>
                <w:rFonts w:cstheme="minorHAnsi"/>
                <w:color w:val="333333"/>
                <w:sz w:val="24"/>
                <w:szCs w:val="24"/>
              </w:rPr>
              <w:t>.</w:t>
            </w:r>
          </w:p>
        </w:tc>
      </w:tr>
      <w:tr w:rsidR="00B65874" w:rsidRPr="00993FA4" w14:paraId="4A1673A6" w14:textId="77777777" w:rsidTr="00CC43DA">
        <w:trPr>
          <w:trHeight w:val="346"/>
        </w:trPr>
        <w:tc>
          <w:tcPr>
            <w:tcW w:w="4678" w:type="dxa"/>
            <w:vAlign w:val="center"/>
          </w:tcPr>
          <w:p w14:paraId="659C3323" w14:textId="77777777" w:rsidR="00B65874" w:rsidRPr="00993FA4" w:rsidRDefault="00B65874" w:rsidP="00CC43DA">
            <w:pPr>
              <w:spacing w:after="160"/>
              <w:rPr>
                <w:rFonts w:cstheme="minorHAnsi"/>
                <w:color w:val="333333"/>
                <w:sz w:val="24"/>
                <w:szCs w:val="24"/>
              </w:rPr>
            </w:pPr>
            <w:proofErr w:type="spellStart"/>
            <w:r w:rsidRPr="00993FA4">
              <w:rPr>
                <w:rFonts w:cstheme="minorHAnsi"/>
                <w:color w:val="333333"/>
                <w:sz w:val="24"/>
                <w:szCs w:val="24"/>
              </w:rPr>
              <w:t>Sediul</w:t>
            </w:r>
            <w:proofErr w:type="spellEnd"/>
            <w:r w:rsidRPr="00993FA4">
              <w:rPr>
                <w:rFonts w:cstheme="minorHAnsi"/>
                <w:color w:val="333333"/>
                <w:sz w:val="24"/>
                <w:szCs w:val="24"/>
              </w:rPr>
              <w:t xml:space="preserve"> social:   </w:t>
            </w:r>
          </w:p>
        </w:tc>
        <w:tc>
          <w:tcPr>
            <w:tcW w:w="4836" w:type="dxa"/>
            <w:vAlign w:val="center"/>
          </w:tcPr>
          <w:p w14:paraId="3462B715" w14:textId="4AA87084" w:rsidR="00B65874" w:rsidRPr="00993FA4" w:rsidRDefault="00B65874" w:rsidP="00CC43DA">
            <w:pPr>
              <w:shd w:val="clear" w:color="auto" w:fill="FFFFFF"/>
              <w:rPr>
                <w:rFonts w:cstheme="minorHAnsi"/>
                <w:color w:val="333333"/>
                <w:sz w:val="24"/>
                <w:szCs w:val="24"/>
              </w:rPr>
            </w:pPr>
            <w:r w:rsidRPr="00993FA4">
              <w:rPr>
                <w:rFonts w:cstheme="minorHAnsi"/>
                <w:color w:val="333333"/>
                <w:sz w:val="24"/>
                <w:szCs w:val="24"/>
              </w:rPr>
              <w:t xml:space="preserve">Strada </w:t>
            </w:r>
            <w:proofErr w:type="spellStart"/>
            <w:r w:rsidRPr="00993FA4">
              <w:rPr>
                <w:rFonts w:cstheme="minorHAnsi"/>
                <w:color w:val="333333"/>
                <w:sz w:val="24"/>
                <w:szCs w:val="24"/>
              </w:rPr>
              <w:t>Buzesti</w:t>
            </w:r>
            <w:proofErr w:type="spellEnd"/>
            <w:r w:rsidRPr="00993FA4">
              <w:rPr>
                <w:rFonts w:cstheme="minorHAnsi"/>
                <w:color w:val="333333"/>
                <w:sz w:val="24"/>
                <w:szCs w:val="24"/>
              </w:rPr>
              <w:t xml:space="preserve"> Nr. 75-77, </w:t>
            </w:r>
            <w:proofErr w:type="spellStart"/>
            <w:r w:rsidRPr="00993FA4">
              <w:rPr>
                <w:rFonts w:cstheme="minorHAnsi"/>
                <w:color w:val="333333"/>
                <w:sz w:val="24"/>
                <w:szCs w:val="24"/>
              </w:rPr>
              <w:t>Etaj</w:t>
            </w:r>
            <w:proofErr w:type="spellEnd"/>
            <w:r w:rsidRPr="00993FA4">
              <w:rPr>
                <w:rFonts w:cstheme="minorHAnsi"/>
                <w:color w:val="333333"/>
                <w:sz w:val="24"/>
                <w:szCs w:val="24"/>
              </w:rPr>
              <w:t xml:space="preserve"> 14, </w:t>
            </w:r>
            <w:r w:rsidR="00B02501">
              <w:rPr>
                <w:rFonts w:cstheme="minorHAnsi"/>
                <w:color w:val="333333"/>
                <w:sz w:val="24"/>
                <w:szCs w:val="24"/>
              </w:rPr>
              <w:t>S</w:t>
            </w:r>
            <w:r w:rsidRPr="00993FA4">
              <w:rPr>
                <w:rFonts w:cstheme="minorHAnsi"/>
                <w:color w:val="333333"/>
                <w:sz w:val="24"/>
                <w:szCs w:val="24"/>
              </w:rPr>
              <w:t xml:space="preserve">ector 1, Mun. </w:t>
            </w:r>
            <w:proofErr w:type="spellStart"/>
            <w:r w:rsidRPr="00993FA4">
              <w:rPr>
                <w:rFonts w:cstheme="minorHAnsi"/>
                <w:color w:val="333333"/>
                <w:sz w:val="24"/>
                <w:szCs w:val="24"/>
              </w:rPr>
              <w:t>Bucuresti</w:t>
            </w:r>
            <w:proofErr w:type="spellEnd"/>
          </w:p>
        </w:tc>
      </w:tr>
      <w:tr w:rsidR="00B65874" w:rsidRPr="00993FA4" w14:paraId="3D12DD7E" w14:textId="77777777" w:rsidTr="00CC43DA">
        <w:trPr>
          <w:trHeight w:val="397"/>
        </w:trPr>
        <w:tc>
          <w:tcPr>
            <w:tcW w:w="4678" w:type="dxa"/>
            <w:vAlign w:val="center"/>
          </w:tcPr>
          <w:p w14:paraId="5A5F8B08" w14:textId="77777777" w:rsidR="00B65874" w:rsidRPr="00993FA4" w:rsidRDefault="00B65874" w:rsidP="00CC43DA">
            <w:pPr>
              <w:spacing w:after="160"/>
              <w:rPr>
                <w:rFonts w:cstheme="minorHAnsi"/>
                <w:color w:val="333333"/>
                <w:sz w:val="24"/>
                <w:szCs w:val="24"/>
              </w:rPr>
            </w:pPr>
            <w:proofErr w:type="spellStart"/>
            <w:r w:rsidRPr="00993FA4">
              <w:rPr>
                <w:rFonts w:cstheme="minorHAnsi"/>
                <w:color w:val="333333"/>
                <w:sz w:val="24"/>
                <w:szCs w:val="24"/>
              </w:rPr>
              <w:t>Numarul</w:t>
            </w:r>
            <w:proofErr w:type="spellEnd"/>
            <w:r w:rsidRPr="00993FA4">
              <w:rPr>
                <w:rFonts w:cstheme="minorHAnsi"/>
                <w:color w:val="333333"/>
                <w:sz w:val="24"/>
                <w:szCs w:val="24"/>
              </w:rPr>
              <w:t xml:space="preserve"> de </w:t>
            </w:r>
            <w:proofErr w:type="spellStart"/>
            <w:r w:rsidRPr="00993FA4">
              <w:rPr>
                <w:rFonts w:cstheme="minorHAnsi"/>
                <w:color w:val="333333"/>
                <w:sz w:val="24"/>
                <w:szCs w:val="24"/>
              </w:rPr>
              <w:t>telefon</w:t>
            </w:r>
            <w:proofErr w:type="spellEnd"/>
            <w:r w:rsidRPr="00993FA4">
              <w:rPr>
                <w:rFonts w:cstheme="minorHAnsi"/>
                <w:color w:val="333333"/>
                <w:sz w:val="24"/>
                <w:szCs w:val="24"/>
              </w:rPr>
              <w:t>/ fax:  </w:t>
            </w:r>
          </w:p>
        </w:tc>
        <w:tc>
          <w:tcPr>
            <w:tcW w:w="4836" w:type="dxa"/>
            <w:vAlign w:val="center"/>
          </w:tcPr>
          <w:p w14:paraId="1E65A90B" w14:textId="77777777" w:rsidR="00B65874" w:rsidRPr="00993FA4" w:rsidRDefault="00B65874" w:rsidP="00CC43DA">
            <w:pPr>
              <w:spacing w:after="160"/>
              <w:rPr>
                <w:rFonts w:cstheme="minorHAnsi"/>
                <w:color w:val="333333"/>
                <w:sz w:val="24"/>
                <w:szCs w:val="24"/>
              </w:rPr>
            </w:pPr>
            <w:r w:rsidRPr="00993FA4">
              <w:rPr>
                <w:rFonts w:cstheme="minorHAnsi"/>
                <w:color w:val="333333"/>
                <w:sz w:val="24"/>
                <w:szCs w:val="24"/>
              </w:rPr>
              <w:t>0372 368 332/ 0372 006 765</w:t>
            </w:r>
          </w:p>
        </w:tc>
      </w:tr>
      <w:tr w:rsidR="00B65874" w:rsidRPr="00993FA4" w14:paraId="2B7E2FE9" w14:textId="77777777" w:rsidTr="00CC43DA">
        <w:trPr>
          <w:trHeight w:val="408"/>
        </w:trPr>
        <w:tc>
          <w:tcPr>
            <w:tcW w:w="4678" w:type="dxa"/>
            <w:vAlign w:val="center"/>
          </w:tcPr>
          <w:p w14:paraId="17C80417" w14:textId="77777777" w:rsidR="00B65874" w:rsidRPr="00993FA4" w:rsidRDefault="00B65874" w:rsidP="00CC43DA">
            <w:pPr>
              <w:spacing w:after="160"/>
              <w:jc w:val="both"/>
              <w:rPr>
                <w:rFonts w:cstheme="minorHAnsi"/>
                <w:color w:val="333333"/>
                <w:sz w:val="24"/>
                <w:szCs w:val="24"/>
              </w:rPr>
            </w:pPr>
            <w:proofErr w:type="spellStart"/>
            <w:r w:rsidRPr="00993FA4">
              <w:rPr>
                <w:rFonts w:cstheme="minorHAnsi"/>
                <w:color w:val="333333"/>
                <w:sz w:val="24"/>
                <w:szCs w:val="24"/>
              </w:rPr>
              <w:t>Codul</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unic</w:t>
            </w:r>
            <w:proofErr w:type="spellEnd"/>
            <w:r w:rsidRPr="00993FA4">
              <w:rPr>
                <w:rFonts w:cstheme="minorHAnsi"/>
                <w:color w:val="333333"/>
                <w:sz w:val="24"/>
                <w:szCs w:val="24"/>
              </w:rPr>
              <w:t xml:space="preserve"> de </w:t>
            </w:r>
            <w:proofErr w:type="spellStart"/>
            <w:r w:rsidRPr="00993FA4">
              <w:rPr>
                <w:rFonts w:cstheme="minorHAnsi"/>
                <w:color w:val="333333"/>
                <w:sz w:val="24"/>
                <w:szCs w:val="24"/>
              </w:rPr>
              <w:t>inregistrare</w:t>
            </w:r>
            <w:proofErr w:type="spellEnd"/>
            <w:r w:rsidRPr="00993FA4">
              <w:rPr>
                <w:rFonts w:cstheme="minorHAnsi"/>
                <w:color w:val="333333"/>
                <w:sz w:val="24"/>
                <w:szCs w:val="24"/>
              </w:rPr>
              <w:t>:</w:t>
            </w:r>
          </w:p>
        </w:tc>
        <w:tc>
          <w:tcPr>
            <w:tcW w:w="4836" w:type="dxa"/>
            <w:vAlign w:val="center"/>
          </w:tcPr>
          <w:p w14:paraId="6F51AD9C" w14:textId="77777777" w:rsidR="00B65874" w:rsidRPr="00993FA4" w:rsidRDefault="00B65874" w:rsidP="00CC43DA">
            <w:pPr>
              <w:shd w:val="clear" w:color="auto" w:fill="FFFFFF"/>
              <w:jc w:val="both"/>
              <w:rPr>
                <w:rFonts w:cstheme="minorHAnsi"/>
                <w:color w:val="333333"/>
                <w:sz w:val="24"/>
                <w:szCs w:val="24"/>
              </w:rPr>
            </w:pPr>
            <w:r w:rsidRPr="00993FA4">
              <w:rPr>
                <w:rFonts w:cstheme="minorHAnsi"/>
                <w:color w:val="333333"/>
                <w:sz w:val="24"/>
                <w:szCs w:val="24"/>
              </w:rPr>
              <w:t>RO 17753763</w:t>
            </w:r>
          </w:p>
        </w:tc>
      </w:tr>
      <w:tr w:rsidR="00B65874" w:rsidRPr="00993FA4" w14:paraId="266285CA" w14:textId="77777777" w:rsidTr="00CC43DA">
        <w:trPr>
          <w:trHeight w:val="384"/>
        </w:trPr>
        <w:tc>
          <w:tcPr>
            <w:tcW w:w="4678" w:type="dxa"/>
            <w:vAlign w:val="center"/>
          </w:tcPr>
          <w:p w14:paraId="2300C966" w14:textId="77777777" w:rsidR="00B65874" w:rsidRPr="00993FA4" w:rsidRDefault="00B65874" w:rsidP="00CC43DA">
            <w:pPr>
              <w:spacing w:after="160"/>
              <w:rPr>
                <w:rFonts w:cstheme="minorHAnsi"/>
                <w:color w:val="333333"/>
                <w:sz w:val="24"/>
                <w:szCs w:val="24"/>
              </w:rPr>
            </w:pPr>
            <w:proofErr w:type="spellStart"/>
            <w:r w:rsidRPr="00993FA4">
              <w:rPr>
                <w:rFonts w:cstheme="minorHAnsi"/>
                <w:color w:val="333333"/>
                <w:sz w:val="24"/>
                <w:szCs w:val="24"/>
              </w:rPr>
              <w:t>Numar</w:t>
            </w:r>
            <w:proofErr w:type="spellEnd"/>
            <w:r w:rsidRPr="00993FA4">
              <w:rPr>
                <w:rFonts w:cstheme="minorHAnsi"/>
                <w:color w:val="333333"/>
                <w:sz w:val="24"/>
                <w:szCs w:val="24"/>
              </w:rPr>
              <w:t xml:space="preserve"> de </w:t>
            </w:r>
            <w:proofErr w:type="spellStart"/>
            <w:r w:rsidRPr="00993FA4">
              <w:rPr>
                <w:rFonts w:cstheme="minorHAnsi"/>
                <w:color w:val="333333"/>
                <w:sz w:val="24"/>
                <w:szCs w:val="24"/>
              </w:rPr>
              <w:t>ordine</w:t>
            </w:r>
            <w:proofErr w:type="spellEnd"/>
            <w:r w:rsidRPr="00993FA4">
              <w:rPr>
                <w:rFonts w:cstheme="minorHAnsi"/>
                <w:color w:val="333333"/>
                <w:sz w:val="24"/>
                <w:szCs w:val="24"/>
              </w:rPr>
              <w:t xml:space="preserve"> in </w:t>
            </w:r>
            <w:proofErr w:type="spellStart"/>
            <w:r w:rsidRPr="00993FA4">
              <w:rPr>
                <w:rFonts w:cstheme="minorHAnsi"/>
                <w:color w:val="333333"/>
                <w:sz w:val="24"/>
                <w:szCs w:val="24"/>
              </w:rPr>
              <w:t>Registrul</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Comertului</w:t>
            </w:r>
            <w:proofErr w:type="spellEnd"/>
            <w:r w:rsidRPr="00993FA4">
              <w:rPr>
                <w:rFonts w:cstheme="minorHAnsi"/>
                <w:color w:val="333333"/>
                <w:sz w:val="24"/>
                <w:szCs w:val="24"/>
              </w:rPr>
              <w:t>:</w:t>
            </w:r>
          </w:p>
        </w:tc>
        <w:tc>
          <w:tcPr>
            <w:tcW w:w="4836" w:type="dxa"/>
            <w:vAlign w:val="center"/>
          </w:tcPr>
          <w:p w14:paraId="703B1A08" w14:textId="77777777" w:rsidR="00B65874" w:rsidRPr="00993FA4" w:rsidRDefault="00B65874" w:rsidP="00CC43DA">
            <w:pPr>
              <w:spacing w:after="160"/>
              <w:rPr>
                <w:rFonts w:cstheme="minorHAnsi"/>
                <w:color w:val="333333"/>
                <w:sz w:val="24"/>
                <w:szCs w:val="24"/>
              </w:rPr>
            </w:pPr>
            <w:r w:rsidRPr="00993FA4">
              <w:rPr>
                <w:rFonts w:cstheme="minorHAnsi"/>
                <w:color w:val="333333"/>
                <w:sz w:val="24"/>
                <w:szCs w:val="24"/>
              </w:rPr>
              <w:t>J40/11864/2005</w:t>
            </w:r>
          </w:p>
        </w:tc>
      </w:tr>
      <w:tr w:rsidR="00B65874" w:rsidRPr="00993FA4" w14:paraId="18D7CA49" w14:textId="77777777" w:rsidTr="00CC43DA">
        <w:trPr>
          <w:trHeight w:val="397"/>
        </w:trPr>
        <w:tc>
          <w:tcPr>
            <w:tcW w:w="4678" w:type="dxa"/>
            <w:vAlign w:val="center"/>
          </w:tcPr>
          <w:p w14:paraId="2CB36AFA" w14:textId="77777777" w:rsidR="00B65874" w:rsidRPr="00993FA4" w:rsidRDefault="00B65874" w:rsidP="00CC43DA">
            <w:pPr>
              <w:spacing w:after="160"/>
              <w:rPr>
                <w:rFonts w:cstheme="minorHAnsi"/>
                <w:color w:val="333333"/>
                <w:sz w:val="24"/>
                <w:szCs w:val="24"/>
              </w:rPr>
            </w:pPr>
            <w:r w:rsidRPr="00993FA4">
              <w:rPr>
                <w:rFonts w:cstheme="minorHAnsi"/>
                <w:color w:val="333333"/>
                <w:sz w:val="24"/>
                <w:szCs w:val="24"/>
              </w:rPr>
              <w:t xml:space="preserve">Capital social </w:t>
            </w:r>
            <w:proofErr w:type="spellStart"/>
            <w:r w:rsidRPr="00993FA4">
              <w:rPr>
                <w:rFonts w:cstheme="minorHAnsi"/>
                <w:color w:val="333333"/>
                <w:sz w:val="24"/>
                <w:szCs w:val="24"/>
              </w:rPr>
              <w:t>subscris</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si</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varsat</w:t>
            </w:r>
            <w:proofErr w:type="spellEnd"/>
            <w:r w:rsidRPr="00993FA4">
              <w:rPr>
                <w:rFonts w:cstheme="minorHAnsi"/>
                <w:color w:val="333333"/>
                <w:sz w:val="24"/>
                <w:szCs w:val="24"/>
              </w:rPr>
              <w:t>:</w:t>
            </w:r>
          </w:p>
        </w:tc>
        <w:tc>
          <w:tcPr>
            <w:tcW w:w="4836" w:type="dxa"/>
            <w:vAlign w:val="center"/>
          </w:tcPr>
          <w:p w14:paraId="7A1BD56E" w14:textId="77777777" w:rsidR="00B65874" w:rsidRPr="00993FA4" w:rsidRDefault="00B65874" w:rsidP="00CC43DA">
            <w:pPr>
              <w:spacing w:after="160"/>
              <w:rPr>
                <w:rFonts w:cstheme="minorHAnsi"/>
                <w:color w:val="333333"/>
                <w:sz w:val="24"/>
                <w:szCs w:val="24"/>
              </w:rPr>
            </w:pPr>
            <w:r w:rsidRPr="00993FA4">
              <w:rPr>
                <w:rFonts w:cstheme="minorHAnsi"/>
                <w:color w:val="333333"/>
                <w:sz w:val="24"/>
                <w:szCs w:val="24"/>
              </w:rPr>
              <w:t>108.115,70 lei</w:t>
            </w:r>
          </w:p>
        </w:tc>
      </w:tr>
      <w:tr w:rsidR="00B65874" w:rsidRPr="00993FA4" w14:paraId="67F2D436" w14:textId="77777777" w:rsidTr="00CC43DA">
        <w:trPr>
          <w:trHeight w:val="649"/>
        </w:trPr>
        <w:tc>
          <w:tcPr>
            <w:tcW w:w="4678" w:type="dxa"/>
            <w:vAlign w:val="center"/>
          </w:tcPr>
          <w:p w14:paraId="29780699" w14:textId="77777777" w:rsidR="00B65874" w:rsidRPr="00993FA4" w:rsidRDefault="00B65874" w:rsidP="00CC43DA">
            <w:pPr>
              <w:spacing w:after="160"/>
              <w:rPr>
                <w:rFonts w:cstheme="minorHAnsi"/>
                <w:color w:val="333333"/>
                <w:sz w:val="24"/>
                <w:szCs w:val="24"/>
              </w:rPr>
            </w:pPr>
            <w:r w:rsidRPr="00993FA4">
              <w:rPr>
                <w:rFonts w:cstheme="minorHAnsi"/>
                <w:color w:val="333333"/>
                <w:sz w:val="24"/>
                <w:szCs w:val="24"/>
              </w:rPr>
              <w:t xml:space="preserve">Piata pe care se </w:t>
            </w:r>
            <w:proofErr w:type="spellStart"/>
            <w:r w:rsidRPr="00993FA4">
              <w:rPr>
                <w:rFonts w:cstheme="minorHAnsi"/>
                <w:color w:val="333333"/>
                <w:sz w:val="24"/>
                <w:szCs w:val="24"/>
              </w:rPr>
              <w:t>tranzactioneaza</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valorile</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mobiliare</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emise</w:t>
            </w:r>
            <w:proofErr w:type="spellEnd"/>
            <w:r w:rsidRPr="00993FA4">
              <w:rPr>
                <w:rFonts w:cstheme="minorHAnsi"/>
                <w:color w:val="333333"/>
                <w:sz w:val="24"/>
                <w:szCs w:val="24"/>
              </w:rPr>
              <w:t>:</w:t>
            </w:r>
          </w:p>
        </w:tc>
        <w:tc>
          <w:tcPr>
            <w:tcW w:w="4836" w:type="dxa"/>
            <w:vAlign w:val="center"/>
          </w:tcPr>
          <w:p w14:paraId="7CA1D845" w14:textId="77777777" w:rsidR="00B65874" w:rsidRPr="00993FA4" w:rsidRDefault="00B65874" w:rsidP="00CC43DA">
            <w:pPr>
              <w:spacing w:after="160"/>
              <w:rPr>
                <w:rFonts w:cstheme="minorHAnsi"/>
                <w:color w:val="333333"/>
                <w:sz w:val="24"/>
                <w:szCs w:val="24"/>
              </w:rPr>
            </w:pPr>
            <w:r w:rsidRPr="00993FA4">
              <w:rPr>
                <w:rFonts w:cstheme="minorHAnsi"/>
                <w:color w:val="333333"/>
                <w:sz w:val="24"/>
                <w:szCs w:val="24"/>
              </w:rPr>
              <w:t xml:space="preserve">SMT - </w:t>
            </w:r>
            <w:proofErr w:type="spellStart"/>
            <w:r w:rsidRPr="00993FA4">
              <w:rPr>
                <w:rFonts w:cstheme="minorHAnsi"/>
                <w:color w:val="333333"/>
                <w:sz w:val="24"/>
                <w:szCs w:val="24"/>
              </w:rPr>
              <w:t>categoria</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AeRO</w:t>
            </w:r>
            <w:proofErr w:type="spellEnd"/>
            <w:r w:rsidRPr="00993FA4">
              <w:rPr>
                <w:rFonts w:cstheme="minorHAnsi"/>
                <w:color w:val="333333"/>
                <w:sz w:val="24"/>
                <w:szCs w:val="24"/>
              </w:rPr>
              <w:t xml:space="preserve">, </w:t>
            </w:r>
            <w:proofErr w:type="spellStart"/>
            <w:r w:rsidRPr="00993FA4">
              <w:rPr>
                <w:rFonts w:cstheme="minorHAnsi"/>
                <w:color w:val="333333"/>
                <w:sz w:val="24"/>
                <w:szCs w:val="24"/>
              </w:rPr>
              <w:t>simbol</w:t>
            </w:r>
            <w:proofErr w:type="spellEnd"/>
            <w:r w:rsidRPr="00993FA4">
              <w:rPr>
                <w:rFonts w:cstheme="minorHAnsi"/>
                <w:color w:val="333333"/>
                <w:sz w:val="24"/>
                <w:szCs w:val="24"/>
              </w:rPr>
              <w:t xml:space="preserve"> de </w:t>
            </w:r>
            <w:proofErr w:type="spellStart"/>
            <w:r w:rsidRPr="00993FA4">
              <w:rPr>
                <w:rFonts w:cstheme="minorHAnsi"/>
                <w:color w:val="333333"/>
                <w:sz w:val="24"/>
                <w:szCs w:val="24"/>
              </w:rPr>
              <w:t>piata</w:t>
            </w:r>
            <w:proofErr w:type="spellEnd"/>
            <w:r w:rsidRPr="00993FA4">
              <w:rPr>
                <w:rFonts w:cstheme="minorHAnsi"/>
                <w:color w:val="333333"/>
                <w:sz w:val="24"/>
                <w:szCs w:val="24"/>
              </w:rPr>
              <w:t xml:space="preserve"> </w:t>
            </w:r>
            <w:r w:rsidRPr="00993FA4">
              <w:rPr>
                <w:rFonts w:cstheme="minorHAnsi"/>
                <w:b/>
                <w:color w:val="333333"/>
                <w:sz w:val="24"/>
                <w:szCs w:val="24"/>
              </w:rPr>
              <w:t>CC</w:t>
            </w:r>
          </w:p>
        </w:tc>
      </w:tr>
    </w:tbl>
    <w:p w14:paraId="69C41347" w14:textId="77777777" w:rsidR="00B65874" w:rsidRPr="00993FA4" w:rsidRDefault="00B65874" w:rsidP="00B65874">
      <w:pPr>
        <w:shd w:val="clear" w:color="auto" w:fill="FFFFFF"/>
        <w:spacing w:after="160" w:line="276" w:lineRule="auto"/>
        <w:jc w:val="both"/>
        <w:rPr>
          <w:rFonts w:cstheme="minorHAnsi"/>
          <w:b/>
          <w:sz w:val="24"/>
          <w:szCs w:val="24"/>
        </w:rPr>
      </w:pPr>
    </w:p>
    <w:p w14:paraId="34AC0AE7" w14:textId="603D747D" w:rsidR="00DD5983" w:rsidRPr="00C01F22" w:rsidRDefault="00DD5983" w:rsidP="00C01F22">
      <w:pPr>
        <w:pStyle w:val="ListParagraph"/>
        <w:numPr>
          <w:ilvl w:val="0"/>
          <w:numId w:val="4"/>
        </w:numPr>
        <w:rPr>
          <w:rFonts w:cstheme="minorHAnsi"/>
          <w:b/>
          <w:bCs/>
          <w:sz w:val="24"/>
          <w:szCs w:val="24"/>
          <w:lang w:val="en-US"/>
        </w:rPr>
      </w:pPr>
      <w:r w:rsidRPr="00C01F22">
        <w:rPr>
          <w:rFonts w:cstheme="minorHAnsi"/>
          <w:b/>
          <w:bCs/>
          <w:sz w:val="24"/>
          <w:szCs w:val="24"/>
          <w:lang w:val="en-US"/>
        </w:rPr>
        <w:t>INDICATORI ECONOMICO-FINANCIARI</w:t>
      </w:r>
    </w:p>
    <w:p w14:paraId="472B0946" w14:textId="77777777" w:rsidR="00DD5983" w:rsidRPr="00993FA4" w:rsidRDefault="00DD5983" w:rsidP="00DD5983">
      <w:pPr>
        <w:rPr>
          <w:rFonts w:cstheme="minorHAnsi"/>
          <w:sz w:val="24"/>
          <w:szCs w:val="24"/>
          <w:lang w:val="en-US"/>
        </w:rPr>
      </w:pPr>
    </w:p>
    <w:p w14:paraId="590FAC9A" w14:textId="77777777" w:rsidR="00DD5983" w:rsidRPr="00993FA4" w:rsidRDefault="00DD5983" w:rsidP="00DD5983">
      <w:pPr>
        <w:ind w:firstLine="360"/>
        <w:jc w:val="both"/>
        <w:rPr>
          <w:rFonts w:cstheme="minorHAnsi"/>
          <w:sz w:val="24"/>
          <w:szCs w:val="24"/>
          <w:lang w:val="en-US"/>
        </w:rPr>
      </w:pPr>
      <w:r w:rsidRPr="00993FA4">
        <w:rPr>
          <w:rFonts w:cstheme="minorHAnsi"/>
          <w:sz w:val="24"/>
          <w:szCs w:val="24"/>
          <w:lang w:val="en-US"/>
        </w:rPr>
        <w:t>Informa</w:t>
      </w:r>
      <w:r w:rsidRPr="00993FA4">
        <w:rPr>
          <w:rFonts w:cstheme="minorHAnsi"/>
          <w:sz w:val="24"/>
          <w:szCs w:val="24"/>
          <w:lang w:val="ro-RO"/>
        </w:rPr>
        <w:t xml:space="preserve">țiile financiare prezentate </w:t>
      </w:r>
      <w:proofErr w:type="spellStart"/>
      <w:r w:rsidRPr="00993FA4">
        <w:rPr>
          <w:rFonts w:cstheme="minorHAnsi"/>
          <w:sz w:val="24"/>
          <w:szCs w:val="24"/>
          <w:lang w:val="en-US"/>
        </w:rPr>
        <w:t>în</w:t>
      </w:r>
      <w:proofErr w:type="spellEnd"/>
      <w:r w:rsidRPr="00993FA4">
        <w:rPr>
          <w:rFonts w:cstheme="minorHAnsi"/>
          <w:sz w:val="24"/>
          <w:szCs w:val="24"/>
          <w:lang w:val="en-US"/>
        </w:rPr>
        <w:t xml:space="preserve"> </w:t>
      </w:r>
      <w:proofErr w:type="spellStart"/>
      <w:r w:rsidRPr="00993FA4">
        <w:rPr>
          <w:rFonts w:cstheme="minorHAnsi"/>
          <w:sz w:val="24"/>
          <w:szCs w:val="24"/>
          <w:lang w:val="en-US"/>
        </w:rPr>
        <w:t>rândurile</w:t>
      </w:r>
      <w:proofErr w:type="spellEnd"/>
      <w:r w:rsidRPr="00993FA4">
        <w:rPr>
          <w:rFonts w:cstheme="minorHAnsi"/>
          <w:sz w:val="24"/>
          <w:szCs w:val="24"/>
          <w:lang w:val="en-US"/>
        </w:rPr>
        <w:t xml:space="preserve"> de </w:t>
      </w:r>
      <w:proofErr w:type="spellStart"/>
      <w:r w:rsidRPr="00993FA4">
        <w:rPr>
          <w:rFonts w:cstheme="minorHAnsi"/>
          <w:sz w:val="24"/>
          <w:szCs w:val="24"/>
          <w:lang w:val="en-US"/>
        </w:rPr>
        <w:t>mai</w:t>
      </w:r>
      <w:proofErr w:type="spellEnd"/>
      <w:r w:rsidRPr="00993FA4">
        <w:rPr>
          <w:rFonts w:cstheme="minorHAnsi"/>
          <w:sz w:val="24"/>
          <w:szCs w:val="24"/>
          <w:lang w:val="en-US"/>
        </w:rPr>
        <w:t xml:space="preserve"> </w:t>
      </w:r>
      <w:proofErr w:type="spellStart"/>
      <w:r w:rsidRPr="00993FA4">
        <w:rPr>
          <w:rFonts w:cstheme="minorHAnsi"/>
          <w:sz w:val="24"/>
          <w:szCs w:val="24"/>
          <w:lang w:val="en-US"/>
        </w:rPr>
        <w:t>jos</w:t>
      </w:r>
      <w:proofErr w:type="spellEnd"/>
      <w:r w:rsidRPr="00993FA4">
        <w:rPr>
          <w:rFonts w:cstheme="minorHAnsi"/>
          <w:sz w:val="24"/>
          <w:szCs w:val="24"/>
          <w:lang w:val="en-US"/>
        </w:rPr>
        <w:t xml:space="preserve"> se </w:t>
      </w:r>
      <w:proofErr w:type="spellStart"/>
      <w:r w:rsidRPr="00993FA4">
        <w:rPr>
          <w:rFonts w:cstheme="minorHAnsi"/>
          <w:sz w:val="24"/>
          <w:szCs w:val="24"/>
          <w:lang w:val="en-US"/>
        </w:rPr>
        <w:t>referă</w:t>
      </w:r>
      <w:proofErr w:type="spellEnd"/>
      <w:r w:rsidRPr="00993FA4">
        <w:rPr>
          <w:rFonts w:cstheme="minorHAnsi"/>
          <w:sz w:val="24"/>
          <w:szCs w:val="24"/>
          <w:lang w:val="en-US"/>
        </w:rPr>
        <w:t xml:space="preserve"> la Connections SA </w:t>
      </w:r>
      <w:proofErr w:type="spellStart"/>
      <w:r w:rsidRPr="00993FA4">
        <w:rPr>
          <w:rFonts w:cstheme="minorHAnsi"/>
          <w:sz w:val="24"/>
          <w:szCs w:val="24"/>
          <w:lang w:val="en-US"/>
        </w:rPr>
        <w:t>și</w:t>
      </w:r>
      <w:proofErr w:type="spellEnd"/>
      <w:r w:rsidRPr="00993FA4">
        <w:rPr>
          <w:rFonts w:cstheme="minorHAnsi"/>
          <w:sz w:val="24"/>
          <w:szCs w:val="24"/>
          <w:lang w:val="en-US"/>
        </w:rPr>
        <w:t xml:space="preserve"> </w:t>
      </w:r>
      <w:proofErr w:type="spellStart"/>
      <w:r w:rsidRPr="00993FA4">
        <w:rPr>
          <w:rFonts w:cstheme="minorHAnsi"/>
          <w:sz w:val="24"/>
          <w:szCs w:val="24"/>
          <w:lang w:val="en-US"/>
        </w:rPr>
        <w:t>grupul</w:t>
      </w:r>
      <w:proofErr w:type="spellEnd"/>
      <w:r w:rsidRPr="00993FA4">
        <w:rPr>
          <w:rFonts w:cstheme="minorHAnsi"/>
          <w:sz w:val="24"/>
          <w:szCs w:val="24"/>
          <w:lang w:val="en-US"/>
        </w:rPr>
        <w:t xml:space="preserve"> de </w:t>
      </w:r>
      <w:proofErr w:type="spellStart"/>
      <w:r w:rsidRPr="00993FA4">
        <w:rPr>
          <w:rFonts w:cstheme="minorHAnsi"/>
          <w:sz w:val="24"/>
          <w:szCs w:val="24"/>
          <w:lang w:val="en-US"/>
        </w:rPr>
        <w:t>firme</w:t>
      </w:r>
      <w:proofErr w:type="spellEnd"/>
      <w:r w:rsidRPr="00993FA4">
        <w:rPr>
          <w:rFonts w:cstheme="minorHAnsi"/>
          <w:sz w:val="24"/>
          <w:szCs w:val="24"/>
          <w:lang w:val="en-US"/>
        </w:rPr>
        <w:t xml:space="preserve"> Connections (</w:t>
      </w:r>
      <w:proofErr w:type="spellStart"/>
      <w:r w:rsidRPr="00993FA4">
        <w:rPr>
          <w:rFonts w:cstheme="minorHAnsi"/>
          <w:sz w:val="24"/>
          <w:szCs w:val="24"/>
          <w:lang w:val="en-US"/>
        </w:rPr>
        <w:t>denumite</w:t>
      </w:r>
      <w:proofErr w:type="spellEnd"/>
      <w:r w:rsidRPr="00993FA4">
        <w:rPr>
          <w:rFonts w:cstheme="minorHAnsi"/>
          <w:sz w:val="24"/>
          <w:szCs w:val="24"/>
          <w:lang w:val="en-US"/>
        </w:rPr>
        <w:t xml:space="preserve"> </w:t>
      </w:r>
      <w:proofErr w:type="spellStart"/>
      <w:r w:rsidRPr="00993FA4">
        <w:rPr>
          <w:rFonts w:cstheme="minorHAnsi"/>
          <w:sz w:val="24"/>
          <w:szCs w:val="24"/>
          <w:lang w:val="en-US"/>
        </w:rPr>
        <w:t>în</w:t>
      </w:r>
      <w:proofErr w:type="spellEnd"/>
      <w:r w:rsidRPr="00993FA4">
        <w:rPr>
          <w:rFonts w:cstheme="minorHAnsi"/>
          <w:sz w:val="24"/>
          <w:szCs w:val="24"/>
          <w:lang w:val="en-US"/>
        </w:rPr>
        <w:t xml:space="preserve"> </w:t>
      </w:r>
      <w:proofErr w:type="spellStart"/>
      <w:r w:rsidRPr="00993FA4">
        <w:rPr>
          <w:rFonts w:cstheme="minorHAnsi"/>
          <w:sz w:val="24"/>
          <w:szCs w:val="24"/>
          <w:lang w:val="en-US"/>
        </w:rPr>
        <w:t>continuare</w:t>
      </w:r>
      <w:proofErr w:type="spellEnd"/>
      <w:r w:rsidRPr="00993FA4">
        <w:rPr>
          <w:rFonts w:cstheme="minorHAnsi"/>
          <w:sz w:val="24"/>
          <w:szCs w:val="24"/>
          <w:lang w:val="en-US"/>
        </w:rPr>
        <w:t xml:space="preserve"> “Connections” </w:t>
      </w:r>
      <w:proofErr w:type="spellStart"/>
      <w:r w:rsidRPr="00993FA4">
        <w:rPr>
          <w:rFonts w:cstheme="minorHAnsi"/>
          <w:sz w:val="24"/>
          <w:szCs w:val="24"/>
          <w:lang w:val="en-US"/>
        </w:rPr>
        <w:t>sau</w:t>
      </w:r>
      <w:proofErr w:type="spellEnd"/>
      <w:r w:rsidRPr="00993FA4">
        <w:rPr>
          <w:rFonts w:cstheme="minorHAnsi"/>
          <w:sz w:val="24"/>
          <w:szCs w:val="24"/>
          <w:lang w:val="en-US"/>
        </w:rPr>
        <w:t xml:space="preserve"> “</w:t>
      </w:r>
      <w:proofErr w:type="spellStart"/>
      <w:r w:rsidRPr="00993FA4">
        <w:rPr>
          <w:rFonts w:cstheme="minorHAnsi"/>
          <w:sz w:val="24"/>
          <w:szCs w:val="24"/>
          <w:lang w:val="en-US"/>
        </w:rPr>
        <w:t>Grupul</w:t>
      </w:r>
      <w:proofErr w:type="spellEnd"/>
      <w:r w:rsidRPr="00993FA4">
        <w:rPr>
          <w:rFonts w:cstheme="minorHAnsi"/>
          <w:sz w:val="24"/>
          <w:szCs w:val="24"/>
          <w:lang w:val="en-US"/>
        </w:rPr>
        <w:t xml:space="preserve">”). </w:t>
      </w:r>
      <w:proofErr w:type="spellStart"/>
      <w:r w:rsidRPr="00993FA4">
        <w:rPr>
          <w:rFonts w:cstheme="minorHAnsi"/>
          <w:sz w:val="24"/>
          <w:szCs w:val="24"/>
          <w:lang w:val="en-US"/>
        </w:rPr>
        <w:t>Situa</w:t>
      </w:r>
      <w:proofErr w:type="spellEnd"/>
      <w:r w:rsidRPr="00993FA4">
        <w:rPr>
          <w:rFonts w:cstheme="minorHAnsi"/>
          <w:sz w:val="24"/>
          <w:szCs w:val="24"/>
          <w:lang w:val="ro-RO"/>
        </w:rPr>
        <w:t>țiile Financiare</w:t>
      </w:r>
      <w:r w:rsidRPr="00993FA4">
        <w:rPr>
          <w:rFonts w:cstheme="minorHAnsi"/>
          <w:sz w:val="24"/>
          <w:szCs w:val="24"/>
          <w:lang w:val="en-US"/>
        </w:rPr>
        <w:t xml:space="preserve"> consolidate la 30.09.2021 sunt </w:t>
      </w:r>
      <w:proofErr w:type="spellStart"/>
      <w:r w:rsidRPr="00993FA4">
        <w:rPr>
          <w:rFonts w:cstheme="minorHAnsi"/>
          <w:sz w:val="24"/>
          <w:szCs w:val="24"/>
          <w:lang w:val="en-US"/>
        </w:rPr>
        <w:t>neauditate</w:t>
      </w:r>
      <w:proofErr w:type="spellEnd"/>
      <w:r w:rsidRPr="00993FA4">
        <w:rPr>
          <w:rFonts w:cstheme="minorHAnsi"/>
          <w:sz w:val="24"/>
          <w:szCs w:val="24"/>
          <w:lang w:val="en-US"/>
        </w:rPr>
        <w:t xml:space="preserve">. </w:t>
      </w:r>
      <w:proofErr w:type="spellStart"/>
      <w:r w:rsidRPr="00993FA4">
        <w:rPr>
          <w:rFonts w:cstheme="minorHAnsi"/>
          <w:sz w:val="24"/>
          <w:szCs w:val="24"/>
          <w:lang w:val="en-US"/>
        </w:rPr>
        <w:t>Cifrele</w:t>
      </w:r>
      <w:proofErr w:type="spellEnd"/>
      <w:r w:rsidRPr="00993FA4">
        <w:rPr>
          <w:rFonts w:cstheme="minorHAnsi"/>
          <w:sz w:val="24"/>
          <w:szCs w:val="24"/>
          <w:lang w:val="en-US"/>
        </w:rPr>
        <w:t xml:space="preserve"> din </w:t>
      </w:r>
      <w:proofErr w:type="spellStart"/>
      <w:r w:rsidRPr="00993FA4">
        <w:rPr>
          <w:rFonts w:cstheme="minorHAnsi"/>
          <w:sz w:val="24"/>
          <w:szCs w:val="24"/>
          <w:lang w:val="en-US"/>
        </w:rPr>
        <w:t>tabele</w:t>
      </w:r>
      <w:proofErr w:type="spellEnd"/>
      <w:r w:rsidRPr="00993FA4">
        <w:rPr>
          <w:rFonts w:cstheme="minorHAnsi"/>
          <w:sz w:val="24"/>
          <w:szCs w:val="24"/>
          <w:lang w:val="en-US"/>
        </w:rPr>
        <w:t xml:space="preserve"> sunt </w:t>
      </w:r>
      <w:proofErr w:type="spellStart"/>
      <w:r w:rsidRPr="00993FA4">
        <w:rPr>
          <w:rFonts w:cstheme="minorHAnsi"/>
          <w:sz w:val="24"/>
          <w:szCs w:val="24"/>
          <w:lang w:val="en-US"/>
        </w:rPr>
        <w:t>exprimate</w:t>
      </w:r>
      <w:proofErr w:type="spellEnd"/>
      <w:r w:rsidRPr="00993FA4">
        <w:rPr>
          <w:rFonts w:cstheme="minorHAnsi"/>
          <w:sz w:val="24"/>
          <w:szCs w:val="24"/>
          <w:lang w:val="en-US"/>
        </w:rPr>
        <w:t xml:space="preserve"> </w:t>
      </w:r>
      <w:proofErr w:type="spellStart"/>
      <w:r w:rsidRPr="00993FA4">
        <w:rPr>
          <w:rFonts w:cstheme="minorHAnsi"/>
          <w:sz w:val="24"/>
          <w:szCs w:val="24"/>
          <w:lang w:val="en-US"/>
        </w:rPr>
        <w:t>în</w:t>
      </w:r>
      <w:proofErr w:type="spellEnd"/>
      <w:r w:rsidRPr="00993FA4">
        <w:rPr>
          <w:rFonts w:cstheme="minorHAnsi"/>
          <w:sz w:val="24"/>
          <w:szCs w:val="24"/>
          <w:lang w:val="en-US"/>
        </w:rPr>
        <w:t xml:space="preserve"> </w:t>
      </w:r>
      <w:proofErr w:type="spellStart"/>
      <w:r w:rsidRPr="00993FA4">
        <w:rPr>
          <w:rFonts w:cstheme="minorHAnsi"/>
          <w:sz w:val="24"/>
          <w:szCs w:val="24"/>
          <w:lang w:val="en-US"/>
        </w:rPr>
        <w:t>milioane</w:t>
      </w:r>
      <w:proofErr w:type="spellEnd"/>
      <w:r w:rsidRPr="00993FA4">
        <w:rPr>
          <w:rFonts w:cstheme="minorHAnsi"/>
          <w:sz w:val="24"/>
          <w:szCs w:val="24"/>
          <w:lang w:val="en-US"/>
        </w:rPr>
        <w:t xml:space="preserve"> RON </w:t>
      </w:r>
      <w:proofErr w:type="spellStart"/>
      <w:r w:rsidRPr="00993FA4">
        <w:rPr>
          <w:rFonts w:cstheme="minorHAnsi"/>
          <w:sz w:val="24"/>
          <w:szCs w:val="24"/>
          <w:lang w:val="en-US"/>
        </w:rPr>
        <w:t>și</w:t>
      </w:r>
      <w:proofErr w:type="spellEnd"/>
      <w:r w:rsidRPr="00993FA4">
        <w:rPr>
          <w:rFonts w:cstheme="minorHAnsi"/>
          <w:sz w:val="24"/>
          <w:szCs w:val="24"/>
          <w:lang w:val="en-US"/>
        </w:rPr>
        <w:t xml:space="preserve"> </w:t>
      </w:r>
      <w:proofErr w:type="spellStart"/>
      <w:r w:rsidRPr="00993FA4">
        <w:rPr>
          <w:rFonts w:cstheme="minorHAnsi"/>
          <w:sz w:val="24"/>
          <w:szCs w:val="24"/>
          <w:lang w:val="en-US"/>
        </w:rPr>
        <w:t>rotunjite</w:t>
      </w:r>
      <w:proofErr w:type="spellEnd"/>
      <w:r w:rsidRPr="00993FA4">
        <w:rPr>
          <w:rFonts w:cstheme="minorHAnsi"/>
          <w:sz w:val="24"/>
          <w:szCs w:val="24"/>
          <w:lang w:val="en-US"/>
        </w:rPr>
        <w:t xml:space="preserve"> la </w:t>
      </w:r>
      <w:proofErr w:type="spellStart"/>
      <w:r w:rsidRPr="00993FA4">
        <w:rPr>
          <w:rFonts w:cstheme="minorHAnsi"/>
          <w:sz w:val="24"/>
          <w:szCs w:val="24"/>
          <w:lang w:val="en-US"/>
        </w:rPr>
        <w:t>cea</w:t>
      </w:r>
      <w:proofErr w:type="spellEnd"/>
      <w:r w:rsidRPr="00993FA4">
        <w:rPr>
          <w:rFonts w:cstheme="minorHAnsi"/>
          <w:sz w:val="24"/>
          <w:szCs w:val="24"/>
          <w:lang w:val="en-US"/>
        </w:rPr>
        <w:t xml:space="preserve"> </w:t>
      </w:r>
      <w:proofErr w:type="spellStart"/>
      <w:r w:rsidRPr="00993FA4">
        <w:rPr>
          <w:rFonts w:cstheme="minorHAnsi"/>
          <w:sz w:val="24"/>
          <w:szCs w:val="24"/>
          <w:lang w:val="en-US"/>
        </w:rPr>
        <w:t>mai</w:t>
      </w:r>
      <w:proofErr w:type="spellEnd"/>
      <w:r w:rsidRPr="00993FA4">
        <w:rPr>
          <w:rFonts w:cstheme="minorHAnsi"/>
          <w:sz w:val="24"/>
          <w:szCs w:val="24"/>
          <w:lang w:val="en-US"/>
        </w:rPr>
        <w:t xml:space="preserve"> </w:t>
      </w:r>
      <w:proofErr w:type="spellStart"/>
      <w:r w:rsidRPr="00993FA4">
        <w:rPr>
          <w:rFonts w:cstheme="minorHAnsi"/>
          <w:sz w:val="24"/>
          <w:szCs w:val="24"/>
          <w:lang w:val="en-US"/>
        </w:rPr>
        <w:t>apropiată</w:t>
      </w:r>
      <w:proofErr w:type="spellEnd"/>
      <w:r w:rsidRPr="00993FA4">
        <w:rPr>
          <w:rFonts w:cstheme="minorHAnsi"/>
          <w:sz w:val="24"/>
          <w:szCs w:val="24"/>
          <w:lang w:val="en-US"/>
        </w:rPr>
        <w:t xml:space="preserve"> </w:t>
      </w:r>
      <w:proofErr w:type="spellStart"/>
      <w:r w:rsidRPr="00993FA4">
        <w:rPr>
          <w:rFonts w:cstheme="minorHAnsi"/>
          <w:sz w:val="24"/>
          <w:szCs w:val="24"/>
          <w:lang w:val="en-US"/>
        </w:rPr>
        <w:t>zecimală</w:t>
      </w:r>
      <w:proofErr w:type="spellEnd"/>
      <w:r w:rsidRPr="00993FA4">
        <w:rPr>
          <w:rFonts w:cstheme="minorHAnsi"/>
          <w:sz w:val="24"/>
          <w:szCs w:val="24"/>
          <w:lang w:val="en-US"/>
        </w:rPr>
        <w:t>.</w:t>
      </w:r>
    </w:p>
    <w:p w14:paraId="21E65C37" w14:textId="77777777" w:rsidR="00DD5983" w:rsidRPr="00993FA4" w:rsidRDefault="00DD5983" w:rsidP="004C03CB">
      <w:pPr>
        <w:rPr>
          <w:rFonts w:cstheme="minorHAnsi"/>
          <w:sz w:val="24"/>
          <w:szCs w:val="24"/>
          <w:lang w:val="en-US"/>
        </w:rPr>
      </w:pPr>
    </w:p>
    <w:tbl>
      <w:tblPr>
        <w:tblW w:w="9481" w:type="dxa"/>
        <w:tblLook w:val="04A0" w:firstRow="1" w:lastRow="0" w:firstColumn="1" w:lastColumn="0" w:noHBand="0" w:noVBand="1"/>
      </w:tblPr>
      <w:tblGrid>
        <w:gridCol w:w="2662"/>
        <w:gridCol w:w="4183"/>
        <w:gridCol w:w="1318"/>
        <w:gridCol w:w="1318"/>
      </w:tblGrid>
      <w:tr w:rsidR="00DD5983" w:rsidRPr="00993FA4" w14:paraId="144A8B4E" w14:textId="77777777" w:rsidTr="00F451C2">
        <w:trPr>
          <w:trHeight w:val="273"/>
        </w:trPr>
        <w:tc>
          <w:tcPr>
            <w:tcW w:w="2694" w:type="dxa"/>
            <w:tcBorders>
              <w:top w:val="nil"/>
              <w:left w:val="nil"/>
              <w:bottom w:val="single" w:sz="4" w:space="0" w:color="auto"/>
              <w:right w:val="nil"/>
            </w:tcBorders>
            <w:shd w:val="clear" w:color="auto" w:fill="auto"/>
            <w:vAlign w:val="center"/>
            <w:hideMark/>
          </w:tcPr>
          <w:p w14:paraId="1D6C7D27" w14:textId="77777777" w:rsidR="00DD5983" w:rsidRPr="00993FA4" w:rsidRDefault="00DD5983" w:rsidP="00DD5983">
            <w:pPr>
              <w:jc w:val="center"/>
              <w:rPr>
                <w:rFonts w:eastAsia="Times New Roman" w:cstheme="minorHAnsi"/>
                <w:b/>
                <w:bCs/>
                <w:color w:val="000000"/>
                <w:sz w:val="24"/>
                <w:szCs w:val="24"/>
                <w:lang w:eastAsia="en-GB"/>
              </w:rPr>
            </w:pPr>
            <w:r w:rsidRPr="00993FA4">
              <w:rPr>
                <w:rFonts w:eastAsia="Times New Roman" w:cstheme="minorHAnsi"/>
                <w:b/>
                <w:bCs/>
                <w:color w:val="000000"/>
                <w:sz w:val="24"/>
                <w:szCs w:val="24"/>
                <w:lang w:eastAsia="en-GB"/>
              </w:rPr>
              <w:t>DENUMIRE INDICATOR</w:t>
            </w:r>
          </w:p>
        </w:tc>
        <w:tc>
          <w:tcPr>
            <w:tcW w:w="4252" w:type="dxa"/>
            <w:tcBorders>
              <w:top w:val="nil"/>
              <w:left w:val="nil"/>
              <w:bottom w:val="single" w:sz="4" w:space="0" w:color="auto"/>
              <w:right w:val="nil"/>
            </w:tcBorders>
            <w:shd w:val="clear" w:color="auto" w:fill="auto"/>
            <w:vAlign w:val="center"/>
            <w:hideMark/>
          </w:tcPr>
          <w:p w14:paraId="660A0C78" w14:textId="77777777" w:rsidR="00DD5983" w:rsidRPr="00993FA4" w:rsidRDefault="00DD5983" w:rsidP="00DD5983">
            <w:pPr>
              <w:jc w:val="center"/>
              <w:rPr>
                <w:rFonts w:eastAsia="Times New Roman" w:cstheme="minorHAnsi"/>
                <w:b/>
                <w:bCs/>
                <w:color w:val="000000"/>
                <w:sz w:val="24"/>
                <w:szCs w:val="24"/>
                <w:lang w:eastAsia="en-GB"/>
              </w:rPr>
            </w:pPr>
            <w:r w:rsidRPr="00993FA4">
              <w:rPr>
                <w:rFonts w:eastAsia="Times New Roman" w:cstheme="minorHAnsi"/>
                <w:b/>
                <w:bCs/>
                <w:color w:val="000000"/>
                <w:sz w:val="24"/>
                <w:szCs w:val="24"/>
                <w:lang w:eastAsia="en-GB"/>
              </w:rPr>
              <w:t>MOD DE CALCUL</w:t>
            </w:r>
          </w:p>
        </w:tc>
        <w:tc>
          <w:tcPr>
            <w:tcW w:w="1276" w:type="dxa"/>
            <w:tcBorders>
              <w:top w:val="nil"/>
              <w:left w:val="nil"/>
              <w:bottom w:val="single" w:sz="4" w:space="0" w:color="auto"/>
              <w:right w:val="nil"/>
            </w:tcBorders>
            <w:shd w:val="clear" w:color="auto" w:fill="auto"/>
            <w:vAlign w:val="center"/>
            <w:hideMark/>
          </w:tcPr>
          <w:p w14:paraId="2A8D467D" w14:textId="77777777" w:rsidR="00DD5983" w:rsidRPr="00993FA4" w:rsidRDefault="00DD5983" w:rsidP="00DD5983">
            <w:pPr>
              <w:jc w:val="center"/>
              <w:rPr>
                <w:rFonts w:eastAsia="Times New Roman" w:cstheme="minorHAnsi"/>
                <w:b/>
                <w:bCs/>
                <w:color w:val="000000"/>
                <w:sz w:val="24"/>
                <w:szCs w:val="24"/>
                <w:lang w:eastAsia="en-GB"/>
              </w:rPr>
            </w:pPr>
            <w:r w:rsidRPr="00993FA4">
              <w:rPr>
                <w:rFonts w:eastAsia="Times New Roman" w:cstheme="minorHAnsi"/>
                <w:b/>
                <w:bCs/>
                <w:color w:val="000000"/>
                <w:sz w:val="24"/>
                <w:szCs w:val="24"/>
                <w:lang w:eastAsia="en-GB"/>
              </w:rPr>
              <w:t>30.09.2020</w:t>
            </w:r>
          </w:p>
        </w:tc>
        <w:tc>
          <w:tcPr>
            <w:tcW w:w="1259" w:type="dxa"/>
            <w:tcBorders>
              <w:top w:val="nil"/>
              <w:left w:val="nil"/>
              <w:bottom w:val="single" w:sz="4" w:space="0" w:color="auto"/>
              <w:right w:val="nil"/>
            </w:tcBorders>
            <w:shd w:val="clear" w:color="auto" w:fill="auto"/>
            <w:vAlign w:val="center"/>
            <w:hideMark/>
          </w:tcPr>
          <w:p w14:paraId="08D5FCA9" w14:textId="77777777" w:rsidR="00DD5983" w:rsidRPr="00993FA4" w:rsidRDefault="00DD5983" w:rsidP="00DD5983">
            <w:pPr>
              <w:jc w:val="center"/>
              <w:rPr>
                <w:rFonts w:eastAsia="Times New Roman" w:cstheme="minorHAnsi"/>
                <w:b/>
                <w:bCs/>
                <w:color w:val="000000"/>
                <w:sz w:val="24"/>
                <w:szCs w:val="24"/>
                <w:lang w:eastAsia="en-GB"/>
              </w:rPr>
            </w:pPr>
            <w:r w:rsidRPr="00993FA4">
              <w:rPr>
                <w:rFonts w:eastAsia="Times New Roman" w:cstheme="minorHAnsi"/>
                <w:b/>
                <w:bCs/>
                <w:color w:val="000000"/>
                <w:sz w:val="24"/>
                <w:szCs w:val="24"/>
                <w:lang w:eastAsia="en-GB"/>
              </w:rPr>
              <w:t>30.09.2021</w:t>
            </w:r>
          </w:p>
        </w:tc>
      </w:tr>
      <w:tr w:rsidR="00DD5983" w:rsidRPr="00993FA4" w14:paraId="4C7B4BE7" w14:textId="77777777" w:rsidTr="00F451C2">
        <w:trPr>
          <w:trHeight w:val="480"/>
        </w:trPr>
        <w:tc>
          <w:tcPr>
            <w:tcW w:w="2694" w:type="dxa"/>
            <w:tcBorders>
              <w:top w:val="nil"/>
              <w:left w:val="nil"/>
              <w:bottom w:val="nil"/>
              <w:right w:val="nil"/>
            </w:tcBorders>
            <w:shd w:val="clear" w:color="auto" w:fill="auto"/>
            <w:vAlign w:val="center"/>
            <w:hideMark/>
          </w:tcPr>
          <w:p w14:paraId="0ACEF3C0" w14:textId="2130662C"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LICHIDITATEA CURENTA</w:t>
            </w:r>
          </w:p>
        </w:tc>
        <w:tc>
          <w:tcPr>
            <w:tcW w:w="4252" w:type="dxa"/>
            <w:tcBorders>
              <w:top w:val="nil"/>
              <w:left w:val="nil"/>
              <w:bottom w:val="nil"/>
              <w:right w:val="nil"/>
            </w:tcBorders>
            <w:shd w:val="clear" w:color="auto" w:fill="auto"/>
            <w:vAlign w:val="center"/>
            <w:hideMark/>
          </w:tcPr>
          <w:p w14:paraId="4069BA02"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Active </w:t>
            </w:r>
            <w:proofErr w:type="spellStart"/>
            <w:r w:rsidRPr="00993FA4">
              <w:rPr>
                <w:rFonts w:eastAsia="Times New Roman" w:cstheme="minorHAnsi"/>
                <w:color w:val="000000"/>
                <w:sz w:val="24"/>
                <w:szCs w:val="24"/>
                <w:lang w:eastAsia="en-GB"/>
              </w:rPr>
              <w:t>Curente</w:t>
            </w:r>
            <w:proofErr w:type="spellEnd"/>
            <w:r w:rsidRPr="00993FA4">
              <w:rPr>
                <w:rFonts w:eastAsia="Times New Roman" w:cstheme="minorHAnsi"/>
                <w:color w:val="000000"/>
                <w:sz w:val="24"/>
                <w:szCs w:val="24"/>
                <w:lang w:eastAsia="en-GB"/>
              </w:rPr>
              <w:t>/</w:t>
            </w:r>
            <w:proofErr w:type="spellStart"/>
            <w:r w:rsidRPr="00993FA4">
              <w:rPr>
                <w:rFonts w:eastAsia="Times New Roman" w:cstheme="minorHAnsi"/>
                <w:color w:val="000000"/>
                <w:sz w:val="24"/>
                <w:szCs w:val="24"/>
                <w:lang w:eastAsia="en-GB"/>
              </w:rPr>
              <w:t>Datorii</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Curente</w:t>
            </w:r>
            <w:proofErr w:type="spellEnd"/>
          </w:p>
        </w:tc>
        <w:tc>
          <w:tcPr>
            <w:tcW w:w="1276" w:type="dxa"/>
            <w:tcBorders>
              <w:top w:val="nil"/>
              <w:left w:val="nil"/>
              <w:bottom w:val="nil"/>
              <w:right w:val="nil"/>
            </w:tcBorders>
            <w:shd w:val="clear" w:color="auto" w:fill="auto"/>
            <w:vAlign w:val="center"/>
            <w:hideMark/>
          </w:tcPr>
          <w:p w14:paraId="3311AD7A" w14:textId="77777777" w:rsidR="00DD5983" w:rsidRPr="00993FA4" w:rsidRDefault="00DD5983" w:rsidP="00131FB6">
            <w:pPr>
              <w:jc w:val="center"/>
              <w:rPr>
                <w:rFonts w:eastAsia="Times New Roman" w:cstheme="minorHAnsi"/>
                <w:color w:val="000000"/>
                <w:sz w:val="24"/>
                <w:szCs w:val="24"/>
                <w:lang w:eastAsia="en-GB"/>
              </w:rPr>
            </w:pPr>
            <w:r w:rsidRPr="00993FA4">
              <w:rPr>
                <w:rFonts w:eastAsia="Times New Roman" w:cstheme="minorHAnsi"/>
                <w:color w:val="000000"/>
                <w:sz w:val="24"/>
                <w:szCs w:val="24"/>
                <w:lang w:eastAsia="en-GB"/>
              </w:rPr>
              <w:t>2</w:t>
            </w:r>
          </w:p>
        </w:tc>
        <w:tc>
          <w:tcPr>
            <w:tcW w:w="1259" w:type="dxa"/>
            <w:tcBorders>
              <w:top w:val="nil"/>
              <w:left w:val="nil"/>
              <w:bottom w:val="nil"/>
              <w:right w:val="nil"/>
            </w:tcBorders>
            <w:shd w:val="clear" w:color="auto" w:fill="auto"/>
            <w:vAlign w:val="center"/>
            <w:hideMark/>
          </w:tcPr>
          <w:p w14:paraId="4838F77D" w14:textId="77777777" w:rsidR="00DD5983" w:rsidRPr="00993FA4" w:rsidRDefault="00DD5983" w:rsidP="00131FB6">
            <w:pPr>
              <w:jc w:val="center"/>
              <w:rPr>
                <w:rFonts w:eastAsia="Times New Roman" w:cstheme="minorHAnsi"/>
                <w:color w:val="000000"/>
                <w:sz w:val="24"/>
                <w:szCs w:val="24"/>
                <w:lang w:eastAsia="en-GB"/>
              </w:rPr>
            </w:pPr>
            <w:r w:rsidRPr="00993FA4">
              <w:rPr>
                <w:rFonts w:eastAsia="Times New Roman" w:cstheme="minorHAnsi"/>
                <w:color w:val="000000"/>
                <w:sz w:val="24"/>
                <w:szCs w:val="24"/>
                <w:lang w:eastAsia="en-GB"/>
              </w:rPr>
              <w:t>3</w:t>
            </w:r>
          </w:p>
        </w:tc>
      </w:tr>
      <w:tr w:rsidR="00DD5983" w:rsidRPr="00993FA4" w14:paraId="1EC917AF" w14:textId="77777777" w:rsidTr="00F451C2">
        <w:trPr>
          <w:trHeight w:val="621"/>
        </w:trPr>
        <w:tc>
          <w:tcPr>
            <w:tcW w:w="2694" w:type="dxa"/>
            <w:tcBorders>
              <w:top w:val="nil"/>
              <w:left w:val="nil"/>
              <w:bottom w:val="nil"/>
              <w:right w:val="nil"/>
            </w:tcBorders>
            <w:shd w:val="clear" w:color="auto" w:fill="auto"/>
            <w:vAlign w:val="center"/>
            <w:hideMark/>
          </w:tcPr>
          <w:p w14:paraId="311BC06D" w14:textId="77777777" w:rsidR="00DD5983" w:rsidRPr="00993FA4" w:rsidRDefault="00DD5983" w:rsidP="00DD5983">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GRADUL DE INDATORARE</w:t>
            </w:r>
          </w:p>
        </w:tc>
        <w:tc>
          <w:tcPr>
            <w:tcW w:w="4252" w:type="dxa"/>
            <w:tcBorders>
              <w:top w:val="nil"/>
              <w:left w:val="nil"/>
              <w:bottom w:val="nil"/>
              <w:right w:val="nil"/>
            </w:tcBorders>
            <w:shd w:val="clear" w:color="auto" w:fill="auto"/>
            <w:vAlign w:val="center"/>
            <w:hideMark/>
          </w:tcPr>
          <w:p w14:paraId="10B1D178"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Capital </w:t>
            </w:r>
            <w:proofErr w:type="spellStart"/>
            <w:r w:rsidRPr="00993FA4">
              <w:rPr>
                <w:rFonts w:eastAsia="Times New Roman" w:cstheme="minorHAnsi"/>
                <w:color w:val="000000"/>
                <w:sz w:val="24"/>
                <w:szCs w:val="24"/>
                <w:lang w:eastAsia="en-GB"/>
              </w:rPr>
              <w:t>Imprumutat</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purtator</w:t>
            </w:r>
            <w:proofErr w:type="spellEnd"/>
            <w:r w:rsidRPr="00993FA4">
              <w:rPr>
                <w:rFonts w:eastAsia="Times New Roman" w:cstheme="minorHAnsi"/>
                <w:color w:val="000000"/>
                <w:sz w:val="24"/>
                <w:szCs w:val="24"/>
                <w:lang w:eastAsia="en-GB"/>
              </w:rPr>
              <w:t xml:space="preserve"> de </w:t>
            </w:r>
            <w:proofErr w:type="spellStart"/>
            <w:r w:rsidRPr="00993FA4">
              <w:rPr>
                <w:rFonts w:eastAsia="Times New Roman" w:cstheme="minorHAnsi"/>
                <w:color w:val="000000"/>
                <w:sz w:val="24"/>
                <w:szCs w:val="24"/>
                <w:lang w:eastAsia="en-GB"/>
              </w:rPr>
              <w:t>dobanzi</w:t>
            </w:r>
            <w:proofErr w:type="spellEnd"/>
            <w:r w:rsidRPr="00993FA4">
              <w:rPr>
                <w:rFonts w:eastAsia="Times New Roman" w:cstheme="minorHAnsi"/>
                <w:color w:val="000000"/>
                <w:sz w:val="24"/>
                <w:szCs w:val="24"/>
                <w:lang w:eastAsia="en-GB"/>
              </w:rPr>
              <w:t xml:space="preserve">)/Capital </w:t>
            </w:r>
            <w:proofErr w:type="spellStart"/>
            <w:r w:rsidRPr="00993FA4">
              <w:rPr>
                <w:rFonts w:eastAsia="Times New Roman" w:cstheme="minorHAnsi"/>
                <w:color w:val="000000"/>
                <w:sz w:val="24"/>
                <w:szCs w:val="24"/>
                <w:lang w:eastAsia="en-GB"/>
              </w:rPr>
              <w:t>Propriu</w:t>
            </w:r>
            <w:proofErr w:type="spellEnd"/>
            <w:r w:rsidRPr="00993FA4">
              <w:rPr>
                <w:rFonts w:eastAsia="Times New Roman" w:cstheme="minorHAnsi"/>
                <w:color w:val="000000"/>
                <w:sz w:val="24"/>
                <w:szCs w:val="24"/>
                <w:lang w:eastAsia="en-GB"/>
              </w:rPr>
              <w:t xml:space="preserve"> x 100</w:t>
            </w:r>
          </w:p>
        </w:tc>
        <w:tc>
          <w:tcPr>
            <w:tcW w:w="1276" w:type="dxa"/>
            <w:tcBorders>
              <w:top w:val="nil"/>
              <w:left w:val="nil"/>
              <w:bottom w:val="nil"/>
              <w:right w:val="nil"/>
            </w:tcBorders>
            <w:shd w:val="clear" w:color="auto" w:fill="auto"/>
            <w:vAlign w:val="center"/>
            <w:hideMark/>
          </w:tcPr>
          <w:p w14:paraId="10BDA118" w14:textId="77777777" w:rsidR="00DD5983" w:rsidRPr="00993FA4" w:rsidRDefault="00DD5983" w:rsidP="00131FB6">
            <w:pPr>
              <w:jc w:val="center"/>
              <w:rPr>
                <w:rFonts w:eastAsia="Times New Roman" w:cstheme="minorHAnsi"/>
                <w:color w:val="000000"/>
                <w:sz w:val="24"/>
                <w:szCs w:val="24"/>
                <w:lang w:eastAsia="en-GB"/>
              </w:rPr>
            </w:pPr>
            <w:r w:rsidRPr="00993FA4">
              <w:rPr>
                <w:rFonts w:eastAsia="Times New Roman" w:cstheme="minorHAnsi"/>
                <w:color w:val="000000"/>
                <w:sz w:val="24"/>
                <w:szCs w:val="24"/>
                <w:lang w:eastAsia="en-GB"/>
              </w:rPr>
              <w:t>2%</w:t>
            </w:r>
          </w:p>
        </w:tc>
        <w:tc>
          <w:tcPr>
            <w:tcW w:w="1259" w:type="dxa"/>
            <w:tcBorders>
              <w:top w:val="nil"/>
              <w:left w:val="nil"/>
              <w:bottom w:val="nil"/>
              <w:right w:val="nil"/>
            </w:tcBorders>
            <w:shd w:val="clear" w:color="auto" w:fill="auto"/>
            <w:vAlign w:val="center"/>
            <w:hideMark/>
          </w:tcPr>
          <w:p w14:paraId="55D9C78C" w14:textId="77777777" w:rsidR="00DD5983" w:rsidRPr="00993FA4" w:rsidRDefault="00DD5983" w:rsidP="00131FB6">
            <w:pPr>
              <w:jc w:val="center"/>
              <w:rPr>
                <w:rFonts w:eastAsia="Times New Roman" w:cstheme="minorHAnsi"/>
                <w:color w:val="000000"/>
                <w:sz w:val="24"/>
                <w:szCs w:val="24"/>
                <w:lang w:eastAsia="en-GB"/>
              </w:rPr>
            </w:pPr>
            <w:r w:rsidRPr="00993FA4">
              <w:rPr>
                <w:rFonts w:eastAsia="Times New Roman" w:cstheme="minorHAnsi"/>
                <w:color w:val="000000"/>
                <w:sz w:val="24"/>
                <w:szCs w:val="24"/>
                <w:lang w:eastAsia="en-GB"/>
              </w:rPr>
              <w:t>0,48%</w:t>
            </w:r>
          </w:p>
        </w:tc>
      </w:tr>
      <w:tr w:rsidR="00DD5983" w:rsidRPr="00993FA4" w14:paraId="4CC1CABB" w14:textId="77777777" w:rsidTr="00F451C2">
        <w:trPr>
          <w:trHeight w:val="790"/>
        </w:trPr>
        <w:tc>
          <w:tcPr>
            <w:tcW w:w="2694" w:type="dxa"/>
            <w:tcBorders>
              <w:top w:val="nil"/>
              <w:left w:val="nil"/>
              <w:bottom w:val="nil"/>
              <w:right w:val="nil"/>
            </w:tcBorders>
            <w:shd w:val="clear" w:color="auto" w:fill="auto"/>
            <w:vAlign w:val="center"/>
            <w:hideMark/>
          </w:tcPr>
          <w:p w14:paraId="239E558A" w14:textId="77777777" w:rsidR="00DD5983" w:rsidRPr="00993FA4" w:rsidRDefault="00DD5983" w:rsidP="00DD5983">
            <w:pPr>
              <w:rPr>
                <w:rFonts w:eastAsia="Times New Roman" w:cstheme="minorHAnsi"/>
                <w:color w:val="000000"/>
                <w:sz w:val="24"/>
                <w:szCs w:val="24"/>
                <w:lang w:eastAsia="en-GB"/>
              </w:rPr>
            </w:pPr>
            <w:r w:rsidRPr="00993FA4">
              <w:rPr>
                <w:rFonts w:eastAsia="Times New Roman" w:cstheme="minorHAnsi"/>
                <w:color w:val="000000"/>
                <w:sz w:val="24"/>
                <w:szCs w:val="24"/>
                <w:lang w:eastAsia="en-GB"/>
              </w:rPr>
              <w:t>VITEZA DE INCASARE CLIENTI</w:t>
            </w:r>
          </w:p>
        </w:tc>
        <w:tc>
          <w:tcPr>
            <w:tcW w:w="4252" w:type="dxa"/>
            <w:tcBorders>
              <w:top w:val="nil"/>
              <w:left w:val="nil"/>
              <w:bottom w:val="nil"/>
              <w:right w:val="nil"/>
            </w:tcBorders>
            <w:shd w:val="clear" w:color="auto" w:fill="auto"/>
            <w:vAlign w:val="center"/>
            <w:hideMark/>
          </w:tcPr>
          <w:p w14:paraId="0C44551F"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Sold </w:t>
            </w:r>
            <w:proofErr w:type="spellStart"/>
            <w:r w:rsidRPr="00993FA4">
              <w:rPr>
                <w:rFonts w:eastAsia="Times New Roman" w:cstheme="minorHAnsi"/>
                <w:color w:val="000000"/>
                <w:sz w:val="24"/>
                <w:szCs w:val="24"/>
                <w:lang w:eastAsia="en-GB"/>
              </w:rPr>
              <w:t>mediu</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Clienti</w:t>
            </w:r>
            <w:proofErr w:type="spellEnd"/>
            <w:r w:rsidRPr="00993FA4">
              <w:rPr>
                <w:rFonts w:eastAsia="Times New Roman" w:cstheme="minorHAnsi"/>
                <w:color w:val="000000"/>
                <w:sz w:val="24"/>
                <w:szCs w:val="24"/>
                <w:lang w:eastAsia="en-GB"/>
              </w:rPr>
              <w:t>/</w:t>
            </w:r>
            <w:proofErr w:type="spellStart"/>
            <w:r w:rsidRPr="00993FA4">
              <w:rPr>
                <w:rFonts w:eastAsia="Times New Roman" w:cstheme="minorHAnsi"/>
                <w:color w:val="000000"/>
                <w:sz w:val="24"/>
                <w:szCs w:val="24"/>
                <w:lang w:eastAsia="en-GB"/>
              </w:rPr>
              <w:t>Cifra</w:t>
            </w:r>
            <w:proofErr w:type="spellEnd"/>
            <w:r w:rsidRPr="00993FA4">
              <w:rPr>
                <w:rFonts w:eastAsia="Times New Roman" w:cstheme="minorHAnsi"/>
                <w:color w:val="000000"/>
                <w:sz w:val="24"/>
                <w:szCs w:val="24"/>
                <w:lang w:eastAsia="en-GB"/>
              </w:rPr>
              <w:t xml:space="preserve"> de </w:t>
            </w:r>
            <w:proofErr w:type="spellStart"/>
            <w:r w:rsidRPr="00993FA4">
              <w:rPr>
                <w:rFonts w:eastAsia="Times New Roman" w:cstheme="minorHAnsi"/>
                <w:color w:val="000000"/>
                <w:sz w:val="24"/>
                <w:szCs w:val="24"/>
                <w:lang w:eastAsia="en-GB"/>
              </w:rPr>
              <w:t>Afaceri</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Clienti</w:t>
            </w:r>
            <w:proofErr w:type="spellEnd"/>
            <w:r w:rsidRPr="00993FA4">
              <w:rPr>
                <w:rFonts w:eastAsia="Times New Roman" w:cstheme="minorHAnsi"/>
                <w:color w:val="000000"/>
                <w:sz w:val="24"/>
                <w:szCs w:val="24"/>
                <w:lang w:eastAsia="en-GB"/>
              </w:rPr>
              <w:t xml:space="preserve"> x 270 de </w:t>
            </w:r>
            <w:proofErr w:type="spellStart"/>
            <w:r w:rsidRPr="00993FA4">
              <w:rPr>
                <w:rFonts w:eastAsia="Times New Roman" w:cstheme="minorHAnsi"/>
                <w:color w:val="000000"/>
                <w:sz w:val="24"/>
                <w:szCs w:val="24"/>
                <w:lang w:eastAsia="en-GB"/>
              </w:rPr>
              <w:t>zile</w:t>
            </w:r>
            <w:proofErr w:type="spellEnd"/>
          </w:p>
        </w:tc>
        <w:tc>
          <w:tcPr>
            <w:tcW w:w="1276" w:type="dxa"/>
            <w:tcBorders>
              <w:top w:val="nil"/>
              <w:left w:val="nil"/>
              <w:bottom w:val="nil"/>
              <w:right w:val="nil"/>
            </w:tcBorders>
            <w:shd w:val="clear" w:color="auto" w:fill="auto"/>
            <w:vAlign w:val="center"/>
            <w:hideMark/>
          </w:tcPr>
          <w:p w14:paraId="34822C67" w14:textId="77777777" w:rsidR="00DD5983" w:rsidRPr="00993FA4" w:rsidRDefault="00DD5983" w:rsidP="00131FB6">
            <w:pPr>
              <w:jc w:val="center"/>
              <w:rPr>
                <w:rFonts w:eastAsia="Times New Roman" w:cstheme="minorHAnsi"/>
                <w:color w:val="000000"/>
                <w:sz w:val="24"/>
                <w:szCs w:val="24"/>
                <w:lang w:eastAsia="en-GB"/>
              </w:rPr>
            </w:pPr>
            <w:r w:rsidRPr="00993FA4">
              <w:rPr>
                <w:rFonts w:eastAsia="Times New Roman" w:cstheme="minorHAnsi"/>
                <w:color w:val="000000"/>
                <w:sz w:val="24"/>
                <w:szCs w:val="24"/>
                <w:lang w:eastAsia="en-GB"/>
              </w:rPr>
              <w:t>87</w:t>
            </w:r>
          </w:p>
        </w:tc>
        <w:tc>
          <w:tcPr>
            <w:tcW w:w="1259" w:type="dxa"/>
            <w:tcBorders>
              <w:top w:val="nil"/>
              <w:left w:val="nil"/>
              <w:bottom w:val="nil"/>
              <w:right w:val="nil"/>
            </w:tcBorders>
            <w:shd w:val="clear" w:color="auto" w:fill="auto"/>
            <w:vAlign w:val="center"/>
            <w:hideMark/>
          </w:tcPr>
          <w:p w14:paraId="00EE305B" w14:textId="77777777" w:rsidR="00DD5983" w:rsidRPr="00993FA4" w:rsidRDefault="00DD5983" w:rsidP="00131FB6">
            <w:pPr>
              <w:jc w:val="center"/>
              <w:rPr>
                <w:rFonts w:eastAsia="Times New Roman" w:cstheme="minorHAnsi"/>
                <w:color w:val="000000"/>
                <w:sz w:val="24"/>
                <w:szCs w:val="24"/>
                <w:lang w:eastAsia="en-GB"/>
              </w:rPr>
            </w:pPr>
            <w:r w:rsidRPr="00993FA4">
              <w:rPr>
                <w:rFonts w:eastAsia="Times New Roman" w:cstheme="minorHAnsi"/>
                <w:color w:val="000000"/>
                <w:sz w:val="24"/>
                <w:szCs w:val="24"/>
                <w:lang w:eastAsia="en-GB"/>
              </w:rPr>
              <w:t>84</w:t>
            </w:r>
          </w:p>
        </w:tc>
      </w:tr>
      <w:tr w:rsidR="00DD5983" w:rsidRPr="00993FA4" w14:paraId="43A5EFA0" w14:textId="77777777" w:rsidTr="00F451C2">
        <w:trPr>
          <w:trHeight w:val="843"/>
        </w:trPr>
        <w:tc>
          <w:tcPr>
            <w:tcW w:w="2694" w:type="dxa"/>
            <w:tcBorders>
              <w:top w:val="nil"/>
              <w:left w:val="nil"/>
              <w:bottom w:val="nil"/>
              <w:right w:val="nil"/>
            </w:tcBorders>
            <w:shd w:val="clear" w:color="auto" w:fill="auto"/>
            <w:vAlign w:val="center"/>
            <w:hideMark/>
          </w:tcPr>
          <w:p w14:paraId="418B4033" w14:textId="77777777" w:rsidR="00DD5983" w:rsidRPr="00993FA4" w:rsidRDefault="00DD5983" w:rsidP="00DD5983">
            <w:pPr>
              <w:rPr>
                <w:rFonts w:eastAsia="Times New Roman" w:cstheme="minorHAnsi"/>
                <w:color w:val="000000"/>
                <w:sz w:val="24"/>
                <w:szCs w:val="24"/>
                <w:lang w:eastAsia="en-GB"/>
              </w:rPr>
            </w:pPr>
            <w:r w:rsidRPr="00993FA4">
              <w:rPr>
                <w:rFonts w:eastAsia="Times New Roman" w:cstheme="minorHAnsi"/>
                <w:color w:val="000000"/>
                <w:sz w:val="24"/>
                <w:szCs w:val="24"/>
                <w:lang w:eastAsia="en-GB"/>
              </w:rPr>
              <w:t>VITEZA DE ROTATIE A ACTIVELOR IMOBILIZATE</w:t>
            </w:r>
          </w:p>
        </w:tc>
        <w:tc>
          <w:tcPr>
            <w:tcW w:w="4252" w:type="dxa"/>
            <w:tcBorders>
              <w:top w:val="nil"/>
              <w:left w:val="nil"/>
              <w:bottom w:val="nil"/>
              <w:right w:val="nil"/>
            </w:tcBorders>
            <w:shd w:val="clear" w:color="auto" w:fill="auto"/>
            <w:vAlign w:val="center"/>
            <w:hideMark/>
          </w:tcPr>
          <w:p w14:paraId="162AC8C9" w14:textId="77777777" w:rsidR="00DD5983" w:rsidRPr="00993FA4" w:rsidRDefault="00DD5983" w:rsidP="00131FB6">
            <w:pPr>
              <w:jc w:val="both"/>
              <w:rPr>
                <w:rFonts w:eastAsia="Times New Roman" w:cstheme="minorHAnsi"/>
                <w:color w:val="000000"/>
                <w:sz w:val="24"/>
                <w:szCs w:val="24"/>
                <w:lang w:eastAsia="en-GB"/>
              </w:rPr>
            </w:pPr>
            <w:proofErr w:type="spellStart"/>
            <w:r w:rsidRPr="00993FA4">
              <w:rPr>
                <w:rFonts w:eastAsia="Times New Roman" w:cstheme="minorHAnsi"/>
                <w:color w:val="000000"/>
                <w:sz w:val="24"/>
                <w:szCs w:val="24"/>
                <w:lang w:eastAsia="en-GB"/>
              </w:rPr>
              <w:t>Cifra</w:t>
            </w:r>
            <w:proofErr w:type="spellEnd"/>
            <w:r w:rsidRPr="00993FA4">
              <w:rPr>
                <w:rFonts w:eastAsia="Times New Roman" w:cstheme="minorHAnsi"/>
                <w:color w:val="000000"/>
                <w:sz w:val="24"/>
                <w:szCs w:val="24"/>
                <w:lang w:eastAsia="en-GB"/>
              </w:rPr>
              <w:t xml:space="preserve"> de </w:t>
            </w:r>
            <w:proofErr w:type="spellStart"/>
            <w:r w:rsidRPr="00993FA4">
              <w:rPr>
                <w:rFonts w:eastAsia="Times New Roman" w:cstheme="minorHAnsi"/>
                <w:color w:val="000000"/>
                <w:sz w:val="24"/>
                <w:szCs w:val="24"/>
                <w:lang w:eastAsia="en-GB"/>
              </w:rPr>
              <w:t>Afaceri</w:t>
            </w:r>
            <w:proofErr w:type="spellEnd"/>
            <w:r w:rsidRPr="00993FA4">
              <w:rPr>
                <w:rFonts w:eastAsia="Times New Roman" w:cstheme="minorHAnsi"/>
                <w:color w:val="000000"/>
                <w:sz w:val="24"/>
                <w:szCs w:val="24"/>
                <w:lang w:eastAsia="en-GB"/>
              </w:rPr>
              <w:t xml:space="preserve">/Active </w:t>
            </w:r>
            <w:proofErr w:type="spellStart"/>
            <w:r w:rsidRPr="00993FA4">
              <w:rPr>
                <w:rFonts w:eastAsia="Times New Roman" w:cstheme="minorHAnsi"/>
                <w:color w:val="000000"/>
                <w:sz w:val="24"/>
                <w:szCs w:val="24"/>
                <w:lang w:eastAsia="en-GB"/>
              </w:rPr>
              <w:t>imobilizate</w:t>
            </w:r>
            <w:proofErr w:type="spellEnd"/>
          </w:p>
        </w:tc>
        <w:tc>
          <w:tcPr>
            <w:tcW w:w="1276" w:type="dxa"/>
            <w:tcBorders>
              <w:top w:val="nil"/>
              <w:left w:val="nil"/>
              <w:bottom w:val="nil"/>
              <w:right w:val="nil"/>
            </w:tcBorders>
            <w:shd w:val="clear" w:color="auto" w:fill="auto"/>
            <w:vAlign w:val="center"/>
            <w:hideMark/>
          </w:tcPr>
          <w:p w14:paraId="02657BD9" w14:textId="77777777" w:rsidR="00DD5983" w:rsidRPr="00993FA4" w:rsidRDefault="00DD5983" w:rsidP="00131FB6">
            <w:pPr>
              <w:jc w:val="center"/>
              <w:rPr>
                <w:rFonts w:eastAsia="Times New Roman" w:cstheme="minorHAnsi"/>
                <w:color w:val="000000"/>
                <w:sz w:val="24"/>
                <w:szCs w:val="24"/>
                <w:lang w:eastAsia="en-GB"/>
              </w:rPr>
            </w:pPr>
            <w:r w:rsidRPr="00993FA4">
              <w:rPr>
                <w:rFonts w:eastAsia="Times New Roman" w:cstheme="minorHAnsi"/>
                <w:color w:val="000000"/>
                <w:sz w:val="24"/>
                <w:szCs w:val="24"/>
                <w:lang w:eastAsia="en-GB"/>
              </w:rPr>
              <w:t>12</w:t>
            </w:r>
          </w:p>
        </w:tc>
        <w:tc>
          <w:tcPr>
            <w:tcW w:w="1259" w:type="dxa"/>
            <w:tcBorders>
              <w:top w:val="nil"/>
              <w:left w:val="nil"/>
              <w:bottom w:val="nil"/>
              <w:right w:val="nil"/>
            </w:tcBorders>
            <w:shd w:val="clear" w:color="auto" w:fill="auto"/>
            <w:vAlign w:val="center"/>
            <w:hideMark/>
          </w:tcPr>
          <w:p w14:paraId="0A4CE97C" w14:textId="77777777" w:rsidR="00DD5983" w:rsidRPr="00993FA4" w:rsidRDefault="00DD5983" w:rsidP="00131FB6">
            <w:pPr>
              <w:jc w:val="center"/>
              <w:rPr>
                <w:rFonts w:eastAsia="Times New Roman" w:cstheme="minorHAnsi"/>
                <w:color w:val="000000"/>
                <w:sz w:val="24"/>
                <w:szCs w:val="24"/>
                <w:lang w:eastAsia="en-GB"/>
              </w:rPr>
            </w:pPr>
            <w:r w:rsidRPr="00993FA4">
              <w:rPr>
                <w:rFonts w:eastAsia="Times New Roman" w:cstheme="minorHAnsi"/>
                <w:color w:val="000000"/>
                <w:sz w:val="24"/>
                <w:szCs w:val="24"/>
                <w:lang w:eastAsia="en-GB"/>
              </w:rPr>
              <w:t>11</w:t>
            </w:r>
          </w:p>
        </w:tc>
      </w:tr>
    </w:tbl>
    <w:p w14:paraId="5B97AA4F" w14:textId="77777777" w:rsidR="00DD5983" w:rsidRPr="00993FA4" w:rsidRDefault="00DD5983" w:rsidP="00933179">
      <w:pPr>
        <w:rPr>
          <w:rFonts w:cstheme="minorHAnsi"/>
          <w:sz w:val="24"/>
          <w:szCs w:val="24"/>
          <w:lang w:val="en-US"/>
        </w:rPr>
      </w:pPr>
    </w:p>
    <w:p w14:paraId="5B1B1DB6" w14:textId="43D93EA1" w:rsidR="00933179" w:rsidRPr="00993FA4" w:rsidRDefault="00DD5983" w:rsidP="00F451C2">
      <w:pPr>
        <w:ind w:firstLine="360"/>
        <w:jc w:val="both"/>
        <w:rPr>
          <w:rFonts w:cstheme="minorHAnsi"/>
          <w:sz w:val="24"/>
          <w:szCs w:val="24"/>
          <w:lang w:val="ro-RO"/>
        </w:rPr>
      </w:pPr>
      <w:r w:rsidRPr="00993FA4">
        <w:rPr>
          <w:rFonts w:cstheme="minorHAnsi"/>
          <w:sz w:val="24"/>
          <w:szCs w:val="24"/>
          <w:lang w:val="it-IT"/>
        </w:rPr>
        <w:lastRenderedPageBreak/>
        <w:t>Comparativ cu perioada similară a anului 2020 se constată o î</w:t>
      </w:r>
      <w:r w:rsidR="00B02501">
        <w:rPr>
          <w:rFonts w:cstheme="minorHAnsi"/>
          <w:sz w:val="24"/>
          <w:szCs w:val="24"/>
          <w:lang w:val="it-IT"/>
        </w:rPr>
        <w:t>m</w:t>
      </w:r>
      <w:r w:rsidRPr="00993FA4">
        <w:rPr>
          <w:rFonts w:cstheme="minorHAnsi"/>
          <w:sz w:val="24"/>
          <w:szCs w:val="24"/>
          <w:lang w:val="it-IT"/>
        </w:rPr>
        <w:t xml:space="preserve">bunătățire a indicatorilor </w:t>
      </w:r>
      <w:r w:rsidRPr="00993FA4">
        <w:rPr>
          <w:rFonts w:cstheme="minorHAnsi"/>
          <w:sz w:val="24"/>
          <w:szCs w:val="24"/>
          <w:lang w:val="ro-RO"/>
        </w:rPr>
        <w:t xml:space="preserve"> financiari ai grupului Connections. Scade gradul de îndatorare, crește lichiditate</w:t>
      </w:r>
      <w:r w:rsidR="00365E92">
        <w:rPr>
          <w:rFonts w:cstheme="minorHAnsi"/>
          <w:sz w:val="24"/>
          <w:szCs w:val="24"/>
          <w:lang w:val="ro-RO"/>
        </w:rPr>
        <w:t>a</w:t>
      </w:r>
      <w:r w:rsidRPr="00993FA4">
        <w:rPr>
          <w:rFonts w:cstheme="minorHAnsi"/>
          <w:sz w:val="24"/>
          <w:szCs w:val="24"/>
          <w:lang w:val="ro-RO"/>
        </w:rPr>
        <w:t xml:space="preserve"> iar viteza de încasare a clienților se î</w:t>
      </w:r>
      <w:r w:rsidR="00EB3028">
        <w:rPr>
          <w:rFonts w:cstheme="minorHAnsi"/>
          <w:sz w:val="24"/>
          <w:szCs w:val="24"/>
          <w:lang w:val="ro-RO"/>
        </w:rPr>
        <w:t>m</w:t>
      </w:r>
      <w:r w:rsidRPr="00993FA4">
        <w:rPr>
          <w:rFonts w:cstheme="minorHAnsi"/>
          <w:sz w:val="24"/>
          <w:szCs w:val="24"/>
          <w:lang w:val="ro-RO"/>
        </w:rPr>
        <w:t>bunătățește de la 87 la 84 de zile.</w:t>
      </w:r>
    </w:p>
    <w:p w14:paraId="79D757ED" w14:textId="77777777" w:rsidR="00C01F22" w:rsidRDefault="00C01F22" w:rsidP="00C01F22">
      <w:pPr>
        <w:rPr>
          <w:rFonts w:cstheme="minorHAnsi"/>
          <w:sz w:val="24"/>
          <w:szCs w:val="24"/>
          <w:lang w:val="ro-RO"/>
        </w:rPr>
      </w:pPr>
    </w:p>
    <w:p w14:paraId="5B7C20B9" w14:textId="15015983" w:rsidR="00DD5983" w:rsidRPr="00C01F22" w:rsidRDefault="00DD5983" w:rsidP="00C01F22">
      <w:pPr>
        <w:pStyle w:val="ListParagraph"/>
        <w:numPr>
          <w:ilvl w:val="0"/>
          <w:numId w:val="4"/>
        </w:numPr>
        <w:rPr>
          <w:rFonts w:cstheme="minorHAnsi"/>
          <w:b/>
          <w:bCs/>
          <w:sz w:val="24"/>
          <w:szCs w:val="24"/>
          <w:lang w:val="ro-RO"/>
        </w:rPr>
      </w:pPr>
      <w:r w:rsidRPr="00C01F22">
        <w:rPr>
          <w:rFonts w:cstheme="minorHAnsi"/>
          <w:b/>
          <w:bCs/>
          <w:sz w:val="24"/>
          <w:szCs w:val="24"/>
          <w:lang w:val="ro-RO"/>
        </w:rPr>
        <w:t>INFORMAȚII SITUAȚII FINANCIARE</w:t>
      </w:r>
    </w:p>
    <w:p w14:paraId="440041CF" w14:textId="77777777" w:rsidR="00DD5983" w:rsidRPr="00993FA4" w:rsidRDefault="00DD5983" w:rsidP="00DD5983">
      <w:pPr>
        <w:ind w:left="360"/>
        <w:rPr>
          <w:rFonts w:cstheme="minorHAnsi"/>
          <w:sz w:val="24"/>
          <w:szCs w:val="24"/>
          <w:lang w:val="ro-RO"/>
        </w:rPr>
      </w:pPr>
    </w:p>
    <w:p w14:paraId="58E96B8E" w14:textId="77777777" w:rsidR="00DD5983" w:rsidRPr="00993FA4" w:rsidRDefault="00DD5983" w:rsidP="00DD5983">
      <w:pPr>
        <w:ind w:left="360"/>
        <w:rPr>
          <w:rFonts w:cstheme="minorHAnsi"/>
          <w:b/>
          <w:bCs/>
          <w:sz w:val="24"/>
          <w:szCs w:val="24"/>
          <w:lang w:val="ro-RO"/>
        </w:rPr>
      </w:pPr>
      <w:r w:rsidRPr="00993FA4">
        <w:rPr>
          <w:rFonts w:cstheme="minorHAnsi"/>
          <w:b/>
          <w:bCs/>
          <w:sz w:val="24"/>
          <w:szCs w:val="24"/>
          <w:lang w:val="ro-RO"/>
        </w:rPr>
        <w:t>B.1. PERFORMANȚA FINANCIARĂ</w:t>
      </w:r>
    </w:p>
    <w:p w14:paraId="0DCFF9C2" w14:textId="77777777" w:rsidR="00DD5983" w:rsidRPr="00993FA4" w:rsidRDefault="00DD5983" w:rsidP="00DD5983">
      <w:pPr>
        <w:jc w:val="both"/>
        <w:rPr>
          <w:rFonts w:cstheme="minorHAnsi"/>
          <w:sz w:val="24"/>
          <w:szCs w:val="24"/>
          <w:lang w:val="ro-RO"/>
        </w:rPr>
      </w:pPr>
    </w:p>
    <w:p w14:paraId="7EAD52C7" w14:textId="4E27BB0C" w:rsidR="00DD5983" w:rsidRPr="00993FA4" w:rsidRDefault="00DD5983" w:rsidP="00DD5983">
      <w:pPr>
        <w:ind w:firstLine="360"/>
        <w:jc w:val="both"/>
        <w:rPr>
          <w:rFonts w:cstheme="minorHAnsi"/>
          <w:sz w:val="24"/>
          <w:szCs w:val="24"/>
          <w:lang w:val="ro-RO"/>
        </w:rPr>
      </w:pPr>
      <w:r w:rsidRPr="00993FA4">
        <w:rPr>
          <w:rFonts w:cstheme="minorHAnsi"/>
          <w:sz w:val="24"/>
          <w:szCs w:val="24"/>
          <w:lang w:val="ro-RO"/>
        </w:rPr>
        <w:t>Evoluția Cifrei de Afaceri a fost  una pozitivă. Creșterea cu 6% față de aceeași perioadă a anului 2020 se datorează în principal activității aferente proiectelor de dezvoltare software initiate, celor de automatizare software (RPA) si vanzarii de licente si tehnologie UiPath. De asemenea, activitatea de consultan</w:t>
      </w:r>
      <w:r w:rsidR="00365E92">
        <w:rPr>
          <w:rFonts w:cstheme="minorHAnsi"/>
          <w:sz w:val="24"/>
          <w:szCs w:val="24"/>
          <w:lang w:val="ro-RO"/>
        </w:rPr>
        <w:t>ță</w:t>
      </w:r>
      <w:r w:rsidRPr="00993FA4">
        <w:rPr>
          <w:rFonts w:cstheme="minorHAnsi"/>
          <w:sz w:val="24"/>
          <w:szCs w:val="24"/>
          <w:lang w:val="ro-RO"/>
        </w:rPr>
        <w:t xml:space="preserve"> </w:t>
      </w:r>
      <w:r w:rsidR="00365E92">
        <w:rPr>
          <w:rFonts w:cstheme="minorHAnsi"/>
          <w:sz w:val="24"/>
          <w:szCs w:val="24"/>
          <w:lang w:val="ro-RO"/>
        </w:rPr>
        <w:t>ș</w:t>
      </w:r>
      <w:r w:rsidRPr="00993FA4">
        <w:rPr>
          <w:rFonts w:cstheme="minorHAnsi"/>
          <w:sz w:val="24"/>
          <w:szCs w:val="24"/>
          <w:lang w:val="ro-RO"/>
        </w:rPr>
        <w:t xml:space="preserve">i outsourcing a </w:t>
      </w:r>
      <w:r w:rsidR="00365E92">
        <w:rPr>
          <w:rFonts w:cstheme="minorHAnsi"/>
          <w:sz w:val="24"/>
          <w:szCs w:val="24"/>
          <w:lang w:val="ro-RO"/>
        </w:rPr>
        <w:t>î</w:t>
      </w:r>
      <w:r w:rsidRPr="00993FA4">
        <w:rPr>
          <w:rFonts w:cstheme="minorHAnsi"/>
          <w:sz w:val="24"/>
          <w:szCs w:val="24"/>
          <w:lang w:val="ro-RO"/>
        </w:rPr>
        <w:t>nregistrat o cre</w:t>
      </w:r>
      <w:r w:rsidR="00365E92">
        <w:rPr>
          <w:rFonts w:cstheme="minorHAnsi"/>
          <w:sz w:val="24"/>
          <w:szCs w:val="24"/>
          <w:lang w:val="ro-RO"/>
        </w:rPr>
        <w:t>ș</w:t>
      </w:r>
      <w:r w:rsidRPr="00993FA4">
        <w:rPr>
          <w:rFonts w:cstheme="minorHAnsi"/>
          <w:sz w:val="24"/>
          <w:szCs w:val="24"/>
          <w:lang w:val="ro-RO"/>
        </w:rPr>
        <w:t>tere important</w:t>
      </w:r>
      <w:r w:rsidR="00365E92">
        <w:rPr>
          <w:rFonts w:cstheme="minorHAnsi"/>
          <w:sz w:val="24"/>
          <w:szCs w:val="24"/>
          <w:lang w:val="ro-RO"/>
        </w:rPr>
        <w:t>ă</w:t>
      </w:r>
      <w:r w:rsidRPr="00993FA4">
        <w:rPr>
          <w:rFonts w:cstheme="minorHAnsi"/>
          <w:sz w:val="24"/>
          <w:szCs w:val="24"/>
          <w:lang w:val="ro-RO"/>
        </w:rPr>
        <w:t xml:space="preserve"> </w:t>
      </w:r>
      <w:r w:rsidR="00365E92">
        <w:rPr>
          <w:rFonts w:cstheme="minorHAnsi"/>
          <w:sz w:val="24"/>
          <w:szCs w:val="24"/>
          <w:lang w:val="ro-RO"/>
        </w:rPr>
        <w:t>î</w:t>
      </w:r>
      <w:r w:rsidRPr="00993FA4">
        <w:rPr>
          <w:rFonts w:cstheme="minorHAnsi"/>
          <w:sz w:val="24"/>
          <w:szCs w:val="24"/>
          <w:lang w:val="ro-RO"/>
        </w:rPr>
        <w:t xml:space="preserve">n valoare, </w:t>
      </w:r>
      <w:r w:rsidR="00365E92">
        <w:rPr>
          <w:rFonts w:cstheme="minorHAnsi"/>
          <w:sz w:val="24"/>
          <w:szCs w:val="24"/>
          <w:lang w:val="ro-RO"/>
        </w:rPr>
        <w:t>î</w:t>
      </w:r>
      <w:r w:rsidRPr="00993FA4">
        <w:rPr>
          <w:rFonts w:cstheme="minorHAnsi"/>
          <w:sz w:val="24"/>
          <w:szCs w:val="24"/>
          <w:lang w:val="ro-RO"/>
        </w:rPr>
        <w:t>n raport cu perioada similar</w:t>
      </w:r>
      <w:r w:rsidR="00365E92">
        <w:rPr>
          <w:rFonts w:cstheme="minorHAnsi"/>
          <w:sz w:val="24"/>
          <w:szCs w:val="24"/>
          <w:lang w:val="ro-RO"/>
        </w:rPr>
        <w:t xml:space="preserve">ă </w:t>
      </w:r>
      <w:r w:rsidRPr="00993FA4">
        <w:rPr>
          <w:rFonts w:cstheme="minorHAnsi"/>
          <w:sz w:val="24"/>
          <w:szCs w:val="24"/>
          <w:lang w:val="ro-RO"/>
        </w:rPr>
        <w:t xml:space="preserve">din 2020. </w:t>
      </w:r>
      <w:r w:rsidR="00365E92">
        <w:rPr>
          <w:rFonts w:cstheme="minorHAnsi"/>
          <w:sz w:val="24"/>
          <w:szCs w:val="24"/>
          <w:lang w:val="ro-RO"/>
        </w:rPr>
        <w:t>Î</w:t>
      </w:r>
      <w:r w:rsidRPr="00993FA4">
        <w:rPr>
          <w:rFonts w:cstheme="minorHAnsi"/>
          <w:sz w:val="24"/>
          <w:szCs w:val="24"/>
          <w:lang w:val="ro-RO"/>
        </w:rPr>
        <w:t>n această perioadă se remarcă o creștere a cheltuielilor din exploatare cu 8%. Creșterea în total cheltuieli de exploatare este rezultatul dezvoltării și implic</w:t>
      </w:r>
      <w:r w:rsidR="00365E92">
        <w:rPr>
          <w:rFonts w:cstheme="minorHAnsi"/>
          <w:sz w:val="24"/>
          <w:szCs w:val="24"/>
          <w:lang w:val="ro-RO"/>
        </w:rPr>
        <w:t>ă</w:t>
      </w:r>
      <w:r w:rsidRPr="00993FA4">
        <w:rPr>
          <w:rFonts w:cstheme="minorHAnsi"/>
          <w:sz w:val="24"/>
          <w:szCs w:val="24"/>
          <w:lang w:val="ro-RO"/>
        </w:rPr>
        <w:t xml:space="preserve">rii de resurse externe </w:t>
      </w:r>
      <w:r w:rsidR="00365E92">
        <w:rPr>
          <w:rFonts w:cstheme="minorHAnsi"/>
          <w:sz w:val="24"/>
          <w:szCs w:val="24"/>
          <w:lang w:val="ro-RO"/>
        </w:rPr>
        <w:t>î</w:t>
      </w:r>
      <w:r w:rsidRPr="00993FA4">
        <w:rPr>
          <w:rFonts w:cstheme="minorHAnsi"/>
          <w:sz w:val="24"/>
          <w:szCs w:val="24"/>
          <w:lang w:val="ro-RO"/>
        </w:rPr>
        <w:t>n proiectele grupului, lucru care a condus totodată și la cresterea Cifrei de Afaceri. Cheltuielile cu salariații au avut o evoluție pozitivă (3%) având în vedere recalibrarea sistemelor de remunerare de personal.</w:t>
      </w:r>
    </w:p>
    <w:p w14:paraId="5A4D8B30" w14:textId="77777777" w:rsidR="00DD5983" w:rsidRPr="00993FA4" w:rsidRDefault="00DD5983" w:rsidP="00DD5983">
      <w:pPr>
        <w:rPr>
          <w:rFonts w:cstheme="minorHAnsi"/>
          <w:sz w:val="24"/>
          <w:szCs w:val="24"/>
          <w:lang w:val="ro-RO"/>
        </w:rPr>
      </w:pPr>
    </w:p>
    <w:p w14:paraId="32C52364" w14:textId="6450229F" w:rsidR="00DD5983" w:rsidRPr="00993FA4" w:rsidRDefault="00DD5983" w:rsidP="00933179">
      <w:pPr>
        <w:ind w:firstLine="360"/>
        <w:jc w:val="both"/>
        <w:rPr>
          <w:rFonts w:cstheme="minorHAnsi"/>
          <w:sz w:val="24"/>
          <w:szCs w:val="24"/>
          <w:lang w:val="ro-RO"/>
        </w:rPr>
      </w:pPr>
      <w:r w:rsidRPr="00993FA4">
        <w:rPr>
          <w:rFonts w:cstheme="minorHAnsi"/>
          <w:sz w:val="24"/>
          <w:szCs w:val="24"/>
          <w:lang w:val="ro-RO"/>
        </w:rPr>
        <w:t>În cea mai mare parte, cheltuielile din exploatare au fost alocate în perioada de raportare proiectelor aflate in curs de implementare de către grupul Connections. Estimăm că în Trimestrul IV 2021 proiectele care se află în derulare în perioada de raportare vor fi închise fără a mai înregistra costuri suplimentare semnificative, iar veniturile asociate vor crește atât marja EBITDA cât și marja netă.</w:t>
      </w:r>
    </w:p>
    <w:p w14:paraId="4FEB94E2" w14:textId="77777777" w:rsidR="00DD5983" w:rsidRPr="00993FA4" w:rsidRDefault="00DD5983" w:rsidP="00DD5983">
      <w:pPr>
        <w:rPr>
          <w:rFonts w:cstheme="minorHAnsi"/>
          <w:sz w:val="24"/>
          <w:szCs w:val="24"/>
          <w:lang w:val="ro-RO"/>
        </w:rPr>
      </w:pPr>
    </w:p>
    <w:tbl>
      <w:tblPr>
        <w:tblW w:w="9008" w:type="dxa"/>
        <w:jc w:val="center"/>
        <w:tblLook w:val="04A0" w:firstRow="1" w:lastRow="0" w:firstColumn="1" w:lastColumn="0" w:noHBand="0" w:noVBand="1"/>
      </w:tblPr>
      <w:tblGrid>
        <w:gridCol w:w="4734"/>
        <w:gridCol w:w="1196"/>
        <w:gridCol w:w="1552"/>
        <w:gridCol w:w="1526"/>
      </w:tblGrid>
      <w:tr w:rsidR="00DD5983" w:rsidRPr="00993FA4" w14:paraId="5578252D" w14:textId="77777777" w:rsidTr="00C60CE0">
        <w:trPr>
          <w:trHeight w:val="398"/>
          <w:jc w:val="center"/>
        </w:trPr>
        <w:tc>
          <w:tcPr>
            <w:tcW w:w="4734" w:type="dxa"/>
            <w:tcBorders>
              <w:top w:val="nil"/>
              <w:left w:val="nil"/>
              <w:bottom w:val="nil"/>
              <w:right w:val="nil"/>
            </w:tcBorders>
            <w:shd w:val="clear" w:color="000000" w:fill="808080"/>
            <w:vAlign w:val="center"/>
            <w:hideMark/>
          </w:tcPr>
          <w:p w14:paraId="1BBB8EFA" w14:textId="77777777" w:rsidR="00DD5983" w:rsidRPr="00993FA4" w:rsidRDefault="00DD5983" w:rsidP="00131FB6">
            <w:pPr>
              <w:jc w:val="both"/>
              <w:rPr>
                <w:rFonts w:eastAsia="Times New Roman" w:cstheme="minorHAnsi"/>
                <w:b/>
                <w:bCs/>
                <w:color w:val="FFFFFF"/>
                <w:sz w:val="24"/>
                <w:szCs w:val="24"/>
                <w:lang w:eastAsia="en-GB"/>
              </w:rPr>
            </w:pPr>
            <w:proofErr w:type="spellStart"/>
            <w:r w:rsidRPr="00993FA4">
              <w:rPr>
                <w:rFonts w:eastAsia="Times New Roman" w:cstheme="minorHAnsi"/>
                <w:b/>
                <w:bCs/>
                <w:color w:val="FFFFFF"/>
                <w:sz w:val="24"/>
                <w:szCs w:val="24"/>
                <w:lang w:eastAsia="en-GB"/>
              </w:rPr>
              <w:t>Performanta</w:t>
            </w:r>
            <w:proofErr w:type="spellEnd"/>
            <w:r w:rsidRPr="00993FA4">
              <w:rPr>
                <w:rFonts w:eastAsia="Times New Roman" w:cstheme="minorHAnsi"/>
                <w:b/>
                <w:bCs/>
                <w:color w:val="FFFFFF"/>
                <w:sz w:val="24"/>
                <w:szCs w:val="24"/>
                <w:lang w:eastAsia="en-GB"/>
              </w:rPr>
              <w:t xml:space="preserve"> </w:t>
            </w:r>
            <w:proofErr w:type="spellStart"/>
            <w:r w:rsidRPr="00993FA4">
              <w:rPr>
                <w:rFonts w:eastAsia="Times New Roman" w:cstheme="minorHAnsi"/>
                <w:b/>
                <w:bCs/>
                <w:color w:val="FFFFFF"/>
                <w:sz w:val="24"/>
                <w:szCs w:val="24"/>
                <w:lang w:eastAsia="en-GB"/>
              </w:rPr>
              <w:t>financiara</w:t>
            </w:r>
            <w:proofErr w:type="spellEnd"/>
            <w:r w:rsidRPr="00993FA4">
              <w:rPr>
                <w:rFonts w:eastAsia="Times New Roman" w:cstheme="minorHAnsi"/>
                <w:b/>
                <w:bCs/>
                <w:color w:val="FFFFFF"/>
                <w:sz w:val="24"/>
                <w:szCs w:val="24"/>
                <w:lang w:eastAsia="en-GB"/>
              </w:rPr>
              <w:t xml:space="preserve"> Connections </w:t>
            </w:r>
            <w:proofErr w:type="spellStart"/>
            <w:r w:rsidRPr="00993FA4">
              <w:rPr>
                <w:rFonts w:eastAsia="Times New Roman" w:cstheme="minorHAnsi"/>
                <w:b/>
                <w:bCs/>
                <w:color w:val="FFFFFF"/>
                <w:sz w:val="24"/>
                <w:szCs w:val="24"/>
                <w:lang w:eastAsia="en-GB"/>
              </w:rPr>
              <w:t>Grup</w:t>
            </w:r>
            <w:proofErr w:type="spellEnd"/>
          </w:p>
        </w:tc>
        <w:tc>
          <w:tcPr>
            <w:tcW w:w="1196" w:type="dxa"/>
            <w:tcBorders>
              <w:top w:val="nil"/>
              <w:left w:val="nil"/>
              <w:bottom w:val="nil"/>
              <w:right w:val="nil"/>
            </w:tcBorders>
            <w:shd w:val="clear" w:color="000000" w:fill="D8222A"/>
            <w:vAlign w:val="center"/>
            <w:hideMark/>
          </w:tcPr>
          <w:p w14:paraId="0568BD61"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9 LUNI</w:t>
            </w:r>
          </w:p>
        </w:tc>
        <w:tc>
          <w:tcPr>
            <w:tcW w:w="1552" w:type="dxa"/>
            <w:tcBorders>
              <w:top w:val="nil"/>
              <w:left w:val="nil"/>
              <w:bottom w:val="nil"/>
              <w:right w:val="nil"/>
            </w:tcBorders>
            <w:shd w:val="clear" w:color="000000" w:fill="D8222A"/>
            <w:vAlign w:val="center"/>
            <w:hideMark/>
          </w:tcPr>
          <w:p w14:paraId="1E35DA54"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9 LUNI</w:t>
            </w:r>
          </w:p>
        </w:tc>
        <w:tc>
          <w:tcPr>
            <w:tcW w:w="1526" w:type="dxa"/>
            <w:tcBorders>
              <w:top w:val="nil"/>
              <w:left w:val="nil"/>
              <w:bottom w:val="nil"/>
              <w:right w:val="nil"/>
            </w:tcBorders>
            <w:shd w:val="clear" w:color="000000" w:fill="D8222A"/>
            <w:vAlign w:val="center"/>
            <w:hideMark/>
          </w:tcPr>
          <w:p w14:paraId="130582D0"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VAR</w:t>
            </w:r>
          </w:p>
        </w:tc>
      </w:tr>
      <w:tr w:rsidR="00DD5983" w:rsidRPr="00993FA4" w14:paraId="7DB73BFE" w14:textId="77777777" w:rsidTr="00C60CE0">
        <w:trPr>
          <w:trHeight w:val="227"/>
          <w:jc w:val="center"/>
        </w:trPr>
        <w:tc>
          <w:tcPr>
            <w:tcW w:w="4734" w:type="dxa"/>
            <w:tcBorders>
              <w:top w:val="nil"/>
              <w:left w:val="nil"/>
              <w:bottom w:val="nil"/>
              <w:right w:val="nil"/>
            </w:tcBorders>
            <w:shd w:val="clear" w:color="000000" w:fill="808080"/>
            <w:vAlign w:val="center"/>
            <w:hideMark/>
          </w:tcPr>
          <w:p w14:paraId="7D37115A" w14:textId="77777777" w:rsidR="00DD5983" w:rsidRPr="00993FA4" w:rsidRDefault="00DD5983" w:rsidP="00933179">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w:t>
            </w:r>
            <w:proofErr w:type="gramStart"/>
            <w:r w:rsidRPr="00993FA4">
              <w:rPr>
                <w:rFonts w:eastAsia="Times New Roman" w:cstheme="minorHAnsi"/>
                <w:b/>
                <w:bCs/>
                <w:color w:val="FFFFFF"/>
                <w:sz w:val="24"/>
                <w:szCs w:val="24"/>
                <w:lang w:eastAsia="en-GB"/>
              </w:rPr>
              <w:t>mii</w:t>
            </w:r>
            <w:proofErr w:type="gramEnd"/>
            <w:r w:rsidRPr="00993FA4">
              <w:rPr>
                <w:rFonts w:eastAsia="Times New Roman" w:cstheme="minorHAnsi"/>
                <w:b/>
                <w:bCs/>
                <w:color w:val="FFFFFF"/>
                <w:sz w:val="24"/>
                <w:szCs w:val="24"/>
                <w:lang w:eastAsia="en-GB"/>
              </w:rPr>
              <w:t xml:space="preserve"> RON)</w:t>
            </w:r>
          </w:p>
        </w:tc>
        <w:tc>
          <w:tcPr>
            <w:tcW w:w="1196" w:type="dxa"/>
            <w:tcBorders>
              <w:top w:val="nil"/>
              <w:left w:val="nil"/>
              <w:bottom w:val="nil"/>
              <w:right w:val="nil"/>
            </w:tcBorders>
            <w:shd w:val="clear" w:color="000000" w:fill="D8222A"/>
            <w:vAlign w:val="center"/>
            <w:hideMark/>
          </w:tcPr>
          <w:p w14:paraId="44A19A03"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2020</w:t>
            </w:r>
          </w:p>
        </w:tc>
        <w:tc>
          <w:tcPr>
            <w:tcW w:w="1552" w:type="dxa"/>
            <w:tcBorders>
              <w:top w:val="nil"/>
              <w:left w:val="nil"/>
              <w:bottom w:val="nil"/>
              <w:right w:val="nil"/>
            </w:tcBorders>
            <w:shd w:val="clear" w:color="000000" w:fill="D8222A"/>
            <w:vAlign w:val="center"/>
            <w:hideMark/>
          </w:tcPr>
          <w:p w14:paraId="069E49B9"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2021</w:t>
            </w:r>
          </w:p>
        </w:tc>
        <w:tc>
          <w:tcPr>
            <w:tcW w:w="1526" w:type="dxa"/>
            <w:tcBorders>
              <w:top w:val="nil"/>
              <w:left w:val="nil"/>
              <w:bottom w:val="nil"/>
              <w:right w:val="nil"/>
            </w:tcBorders>
            <w:shd w:val="clear" w:color="000000" w:fill="D8222A"/>
            <w:vAlign w:val="center"/>
            <w:hideMark/>
          </w:tcPr>
          <w:p w14:paraId="017EEF84"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2021 VS 2020</w:t>
            </w:r>
          </w:p>
        </w:tc>
      </w:tr>
      <w:tr w:rsidR="00DD5983" w:rsidRPr="00993FA4" w14:paraId="7256B6F8" w14:textId="77777777" w:rsidTr="00C60CE0">
        <w:trPr>
          <w:trHeight w:val="244"/>
          <w:jc w:val="center"/>
        </w:trPr>
        <w:tc>
          <w:tcPr>
            <w:tcW w:w="4734" w:type="dxa"/>
            <w:tcBorders>
              <w:top w:val="nil"/>
              <w:left w:val="nil"/>
              <w:bottom w:val="nil"/>
              <w:right w:val="nil"/>
            </w:tcBorders>
            <w:shd w:val="clear" w:color="000000" w:fill="FFFFFF"/>
            <w:vAlign w:val="center"/>
            <w:hideMark/>
          </w:tcPr>
          <w:p w14:paraId="79858372" w14:textId="77777777" w:rsidR="00DD5983" w:rsidRPr="00993FA4" w:rsidRDefault="00DD5983" w:rsidP="00131FB6">
            <w:pPr>
              <w:jc w:val="both"/>
              <w:rPr>
                <w:rFonts w:eastAsia="Times New Roman" w:cstheme="minorHAnsi"/>
                <w:color w:val="000000"/>
                <w:sz w:val="24"/>
                <w:szCs w:val="24"/>
                <w:lang w:eastAsia="en-GB"/>
              </w:rPr>
            </w:pPr>
            <w:proofErr w:type="spellStart"/>
            <w:r w:rsidRPr="00993FA4">
              <w:rPr>
                <w:rFonts w:eastAsia="Times New Roman" w:cstheme="minorHAnsi"/>
                <w:color w:val="000000"/>
                <w:sz w:val="24"/>
                <w:szCs w:val="24"/>
                <w:lang w:eastAsia="en-GB"/>
              </w:rPr>
              <w:t>Venituri</w:t>
            </w:r>
            <w:proofErr w:type="spellEnd"/>
            <w:r w:rsidRPr="00993FA4">
              <w:rPr>
                <w:rFonts w:eastAsia="Times New Roman" w:cstheme="minorHAnsi"/>
                <w:color w:val="000000"/>
                <w:sz w:val="24"/>
                <w:szCs w:val="24"/>
                <w:lang w:eastAsia="en-GB"/>
              </w:rPr>
              <w:t xml:space="preserve"> din </w:t>
            </w:r>
            <w:proofErr w:type="spellStart"/>
            <w:r w:rsidRPr="00993FA4">
              <w:rPr>
                <w:rFonts w:eastAsia="Times New Roman" w:cstheme="minorHAnsi"/>
                <w:color w:val="000000"/>
                <w:sz w:val="24"/>
                <w:szCs w:val="24"/>
                <w:lang w:eastAsia="en-GB"/>
              </w:rPr>
              <w:t>exploatare</w:t>
            </w:r>
            <w:proofErr w:type="spellEnd"/>
          </w:p>
        </w:tc>
        <w:tc>
          <w:tcPr>
            <w:tcW w:w="1196" w:type="dxa"/>
            <w:tcBorders>
              <w:top w:val="nil"/>
              <w:left w:val="nil"/>
              <w:bottom w:val="nil"/>
              <w:right w:val="nil"/>
            </w:tcBorders>
            <w:shd w:val="clear" w:color="000000" w:fill="FFFFFF"/>
            <w:vAlign w:val="center"/>
            <w:hideMark/>
          </w:tcPr>
          <w:p w14:paraId="1210A1AE"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27.037</w:t>
            </w:r>
          </w:p>
        </w:tc>
        <w:tc>
          <w:tcPr>
            <w:tcW w:w="1552" w:type="dxa"/>
            <w:tcBorders>
              <w:top w:val="nil"/>
              <w:left w:val="nil"/>
              <w:bottom w:val="nil"/>
              <w:right w:val="nil"/>
            </w:tcBorders>
            <w:shd w:val="clear" w:color="000000" w:fill="FFFFFF"/>
            <w:vAlign w:val="center"/>
            <w:hideMark/>
          </w:tcPr>
          <w:p w14:paraId="23174E07"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28.852</w:t>
            </w:r>
          </w:p>
        </w:tc>
        <w:tc>
          <w:tcPr>
            <w:tcW w:w="1526" w:type="dxa"/>
            <w:tcBorders>
              <w:top w:val="nil"/>
              <w:left w:val="nil"/>
              <w:bottom w:val="nil"/>
              <w:right w:val="nil"/>
            </w:tcBorders>
            <w:shd w:val="clear" w:color="000000" w:fill="FFFFFF"/>
            <w:vAlign w:val="center"/>
            <w:hideMark/>
          </w:tcPr>
          <w:p w14:paraId="501936C3"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7%</w:t>
            </w:r>
          </w:p>
        </w:tc>
      </w:tr>
      <w:tr w:rsidR="00DD5983" w:rsidRPr="00993FA4" w14:paraId="6DC7F9A3" w14:textId="77777777" w:rsidTr="00C60CE0">
        <w:trPr>
          <w:trHeight w:val="314"/>
          <w:jc w:val="center"/>
        </w:trPr>
        <w:tc>
          <w:tcPr>
            <w:tcW w:w="4734" w:type="dxa"/>
            <w:tcBorders>
              <w:top w:val="nil"/>
              <w:left w:val="nil"/>
              <w:bottom w:val="nil"/>
              <w:right w:val="nil"/>
            </w:tcBorders>
            <w:shd w:val="clear" w:color="000000" w:fill="FFFFFF"/>
            <w:vAlign w:val="center"/>
            <w:hideMark/>
          </w:tcPr>
          <w:p w14:paraId="03B64A06"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   - din care: </w:t>
            </w:r>
            <w:proofErr w:type="spellStart"/>
            <w:r w:rsidRPr="00993FA4">
              <w:rPr>
                <w:rFonts w:eastAsia="Times New Roman" w:cstheme="minorHAnsi"/>
                <w:color w:val="000000"/>
                <w:sz w:val="24"/>
                <w:szCs w:val="24"/>
                <w:lang w:eastAsia="en-GB"/>
              </w:rPr>
              <w:t>Cifra</w:t>
            </w:r>
            <w:proofErr w:type="spellEnd"/>
            <w:r w:rsidRPr="00993FA4">
              <w:rPr>
                <w:rFonts w:eastAsia="Times New Roman" w:cstheme="minorHAnsi"/>
                <w:color w:val="000000"/>
                <w:sz w:val="24"/>
                <w:szCs w:val="24"/>
                <w:lang w:eastAsia="en-GB"/>
              </w:rPr>
              <w:t xml:space="preserve"> de </w:t>
            </w:r>
            <w:proofErr w:type="spellStart"/>
            <w:r w:rsidRPr="00993FA4">
              <w:rPr>
                <w:rFonts w:eastAsia="Times New Roman" w:cstheme="minorHAnsi"/>
                <w:color w:val="000000"/>
                <w:sz w:val="24"/>
                <w:szCs w:val="24"/>
                <w:lang w:eastAsia="en-GB"/>
              </w:rPr>
              <w:t>afaceri</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neta</w:t>
            </w:r>
            <w:proofErr w:type="spellEnd"/>
          </w:p>
        </w:tc>
        <w:tc>
          <w:tcPr>
            <w:tcW w:w="1196" w:type="dxa"/>
            <w:tcBorders>
              <w:top w:val="nil"/>
              <w:left w:val="nil"/>
              <w:bottom w:val="nil"/>
              <w:right w:val="nil"/>
            </w:tcBorders>
            <w:shd w:val="clear" w:color="000000" w:fill="FFFFFF"/>
            <w:vAlign w:val="center"/>
            <w:hideMark/>
          </w:tcPr>
          <w:p w14:paraId="03427A76"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26.787</w:t>
            </w:r>
          </w:p>
        </w:tc>
        <w:tc>
          <w:tcPr>
            <w:tcW w:w="1552" w:type="dxa"/>
            <w:tcBorders>
              <w:top w:val="nil"/>
              <w:left w:val="nil"/>
              <w:bottom w:val="nil"/>
              <w:right w:val="nil"/>
            </w:tcBorders>
            <w:shd w:val="clear" w:color="000000" w:fill="FFFFFF"/>
            <w:vAlign w:val="center"/>
            <w:hideMark/>
          </w:tcPr>
          <w:p w14:paraId="2860AFC6"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28.275</w:t>
            </w:r>
          </w:p>
        </w:tc>
        <w:tc>
          <w:tcPr>
            <w:tcW w:w="1526" w:type="dxa"/>
            <w:tcBorders>
              <w:top w:val="nil"/>
              <w:left w:val="nil"/>
              <w:bottom w:val="nil"/>
              <w:right w:val="nil"/>
            </w:tcBorders>
            <w:shd w:val="clear" w:color="000000" w:fill="FFFFFF"/>
            <w:vAlign w:val="center"/>
            <w:hideMark/>
          </w:tcPr>
          <w:p w14:paraId="20440D89"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6%</w:t>
            </w:r>
          </w:p>
        </w:tc>
      </w:tr>
      <w:tr w:rsidR="00DD5983" w:rsidRPr="00993FA4" w14:paraId="3C04C900" w14:textId="77777777" w:rsidTr="00C60CE0">
        <w:trPr>
          <w:trHeight w:val="331"/>
          <w:jc w:val="center"/>
        </w:trPr>
        <w:tc>
          <w:tcPr>
            <w:tcW w:w="4734" w:type="dxa"/>
            <w:tcBorders>
              <w:top w:val="nil"/>
              <w:left w:val="nil"/>
              <w:bottom w:val="nil"/>
              <w:right w:val="nil"/>
            </w:tcBorders>
            <w:shd w:val="clear" w:color="000000" w:fill="FFFFFF"/>
            <w:vAlign w:val="center"/>
            <w:hideMark/>
          </w:tcPr>
          <w:p w14:paraId="2BC0DD40" w14:textId="77777777" w:rsidR="00DD5983" w:rsidRPr="00993FA4" w:rsidRDefault="00DD5983" w:rsidP="00131FB6">
            <w:pPr>
              <w:jc w:val="both"/>
              <w:rPr>
                <w:rFonts w:eastAsia="Times New Roman" w:cstheme="minorHAnsi"/>
                <w:color w:val="000000"/>
                <w:sz w:val="24"/>
                <w:szCs w:val="24"/>
                <w:lang w:eastAsia="en-GB"/>
              </w:rPr>
            </w:pPr>
            <w:proofErr w:type="spellStart"/>
            <w:r w:rsidRPr="00993FA4">
              <w:rPr>
                <w:rFonts w:eastAsia="Times New Roman" w:cstheme="minorHAnsi"/>
                <w:color w:val="000000"/>
                <w:sz w:val="24"/>
                <w:szCs w:val="24"/>
                <w:lang w:eastAsia="en-GB"/>
              </w:rPr>
              <w:t>Cheltuieli</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totale</w:t>
            </w:r>
            <w:proofErr w:type="spellEnd"/>
            <w:r w:rsidRPr="00993FA4">
              <w:rPr>
                <w:rFonts w:eastAsia="Times New Roman" w:cstheme="minorHAnsi"/>
                <w:color w:val="000000"/>
                <w:sz w:val="24"/>
                <w:szCs w:val="24"/>
                <w:lang w:eastAsia="en-GB"/>
              </w:rPr>
              <w:t xml:space="preserve"> de </w:t>
            </w:r>
            <w:proofErr w:type="spellStart"/>
            <w:r w:rsidRPr="00993FA4">
              <w:rPr>
                <w:rFonts w:eastAsia="Times New Roman" w:cstheme="minorHAnsi"/>
                <w:color w:val="000000"/>
                <w:sz w:val="24"/>
                <w:szCs w:val="24"/>
                <w:lang w:eastAsia="en-GB"/>
              </w:rPr>
              <w:t>exploatare</w:t>
            </w:r>
            <w:proofErr w:type="spellEnd"/>
          </w:p>
        </w:tc>
        <w:tc>
          <w:tcPr>
            <w:tcW w:w="1196" w:type="dxa"/>
            <w:tcBorders>
              <w:top w:val="nil"/>
              <w:left w:val="nil"/>
              <w:bottom w:val="nil"/>
              <w:right w:val="nil"/>
            </w:tcBorders>
            <w:shd w:val="clear" w:color="000000" w:fill="FFFFFF"/>
            <w:vAlign w:val="center"/>
            <w:hideMark/>
          </w:tcPr>
          <w:p w14:paraId="20F49D9E"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-25.092</w:t>
            </w:r>
          </w:p>
        </w:tc>
        <w:tc>
          <w:tcPr>
            <w:tcW w:w="1552" w:type="dxa"/>
            <w:tcBorders>
              <w:top w:val="nil"/>
              <w:left w:val="nil"/>
              <w:bottom w:val="nil"/>
              <w:right w:val="nil"/>
            </w:tcBorders>
            <w:shd w:val="clear" w:color="000000" w:fill="FFFFFF"/>
            <w:vAlign w:val="center"/>
            <w:hideMark/>
          </w:tcPr>
          <w:p w14:paraId="634F872B"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-27.158</w:t>
            </w:r>
          </w:p>
        </w:tc>
        <w:tc>
          <w:tcPr>
            <w:tcW w:w="1526" w:type="dxa"/>
            <w:tcBorders>
              <w:top w:val="nil"/>
              <w:left w:val="nil"/>
              <w:bottom w:val="nil"/>
              <w:right w:val="nil"/>
            </w:tcBorders>
            <w:shd w:val="clear" w:color="000000" w:fill="FFFFFF"/>
            <w:vAlign w:val="center"/>
            <w:hideMark/>
          </w:tcPr>
          <w:p w14:paraId="7D01757A"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8%</w:t>
            </w:r>
          </w:p>
        </w:tc>
      </w:tr>
      <w:tr w:rsidR="00DD5983" w:rsidRPr="00993FA4" w14:paraId="7613F995" w14:textId="77777777" w:rsidTr="00C60CE0">
        <w:trPr>
          <w:trHeight w:val="373"/>
          <w:jc w:val="center"/>
        </w:trPr>
        <w:tc>
          <w:tcPr>
            <w:tcW w:w="4734" w:type="dxa"/>
            <w:tcBorders>
              <w:top w:val="nil"/>
              <w:left w:val="nil"/>
              <w:bottom w:val="nil"/>
              <w:right w:val="nil"/>
            </w:tcBorders>
            <w:shd w:val="clear" w:color="000000" w:fill="FFFFFF"/>
            <w:vAlign w:val="center"/>
            <w:hideMark/>
          </w:tcPr>
          <w:p w14:paraId="1E9FCC42"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    - din care: </w:t>
            </w:r>
            <w:proofErr w:type="spellStart"/>
            <w:r w:rsidRPr="00993FA4">
              <w:rPr>
                <w:rFonts w:eastAsia="Times New Roman" w:cstheme="minorHAnsi"/>
                <w:color w:val="000000"/>
                <w:sz w:val="24"/>
                <w:szCs w:val="24"/>
                <w:lang w:eastAsia="en-GB"/>
              </w:rPr>
              <w:t>Cheltuieli</w:t>
            </w:r>
            <w:proofErr w:type="spellEnd"/>
            <w:r w:rsidRPr="00993FA4">
              <w:rPr>
                <w:rFonts w:eastAsia="Times New Roman" w:cstheme="minorHAnsi"/>
                <w:color w:val="000000"/>
                <w:sz w:val="24"/>
                <w:szCs w:val="24"/>
                <w:lang w:eastAsia="en-GB"/>
              </w:rPr>
              <w:t xml:space="preserve"> cu </w:t>
            </w:r>
            <w:proofErr w:type="spellStart"/>
            <w:r w:rsidRPr="00993FA4">
              <w:rPr>
                <w:rFonts w:eastAsia="Times New Roman" w:cstheme="minorHAnsi"/>
                <w:color w:val="000000"/>
                <w:sz w:val="24"/>
                <w:szCs w:val="24"/>
                <w:lang w:eastAsia="en-GB"/>
              </w:rPr>
              <w:t>personalul</w:t>
            </w:r>
            <w:proofErr w:type="spellEnd"/>
          </w:p>
        </w:tc>
        <w:tc>
          <w:tcPr>
            <w:tcW w:w="1196" w:type="dxa"/>
            <w:tcBorders>
              <w:top w:val="nil"/>
              <w:left w:val="nil"/>
              <w:bottom w:val="nil"/>
              <w:right w:val="nil"/>
            </w:tcBorders>
            <w:shd w:val="clear" w:color="000000" w:fill="FFFFFF"/>
            <w:vAlign w:val="center"/>
            <w:hideMark/>
          </w:tcPr>
          <w:p w14:paraId="736BCFD9"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-16.436</w:t>
            </w:r>
          </w:p>
        </w:tc>
        <w:tc>
          <w:tcPr>
            <w:tcW w:w="1552" w:type="dxa"/>
            <w:tcBorders>
              <w:top w:val="nil"/>
              <w:left w:val="nil"/>
              <w:bottom w:val="nil"/>
              <w:right w:val="nil"/>
            </w:tcBorders>
            <w:shd w:val="clear" w:color="000000" w:fill="FFFFFF"/>
            <w:vAlign w:val="center"/>
            <w:hideMark/>
          </w:tcPr>
          <w:p w14:paraId="0A11A9CD"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-15.994</w:t>
            </w:r>
          </w:p>
        </w:tc>
        <w:tc>
          <w:tcPr>
            <w:tcW w:w="1526" w:type="dxa"/>
            <w:tcBorders>
              <w:top w:val="nil"/>
              <w:left w:val="nil"/>
              <w:bottom w:val="nil"/>
              <w:right w:val="nil"/>
            </w:tcBorders>
            <w:shd w:val="clear" w:color="000000" w:fill="FFFFFF"/>
            <w:vAlign w:val="center"/>
            <w:hideMark/>
          </w:tcPr>
          <w:p w14:paraId="62ABDB96"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-3%</w:t>
            </w:r>
          </w:p>
        </w:tc>
      </w:tr>
      <w:tr w:rsidR="00DD5983" w:rsidRPr="00993FA4" w14:paraId="51B70FDF" w14:textId="77777777" w:rsidTr="00C60CE0">
        <w:trPr>
          <w:trHeight w:val="366"/>
          <w:jc w:val="center"/>
        </w:trPr>
        <w:tc>
          <w:tcPr>
            <w:tcW w:w="4734" w:type="dxa"/>
            <w:tcBorders>
              <w:top w:val="nil"/>
              <w:left w:val="nil"/>
              <w:bottom w:val="nil"/>
              <w:right w:val="nil"/>
            </w:tcBorders>
            <w:shd w:val="clear" w:color="000000" w:fill="FFFFFF"/>
            <w:vAlign w:val="center"/>
            <w:hideMark/>
          </w:tcPr>
          <w:p w14:paraId="775ABF23"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EBITDA</w:t>
            </w:r>
          </w:p>
        </w:tc>
        <w:tc>
          <w:tcPr>
            <w:tcW w:w="1196" w:type="dxa"/>
            <w:tcBorders>
              <w:top w:val="nil"/>
              <w:left w:val="nil"/>
              <w:bottom w:val="nil"/>
              <w:right w:val="nil"/>
            </w:tcBorders>
            <w:shd w:val="clear" w:color="000000" w:fill="FFFFFF"/>
            <w:vAlign w:val="center"/>
            <w:hideMark/>
          </w:tcPr>
          <w:p w14:paraId="6F63A536"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2.280</w:t>
            </w:r>
          </w:p>
        </w:tc>
        <w:tc>
          <w:tcPr>
            <w:tcW w:w="1552" w:type="dxa"/>
            <w:tcBorders>
              <w:top w:val="nil"/>
              <w:left w:val="nil"/>
              <w:bottom w:val="nil"/>
              <w:right w:val="nil"/>
            </w:tcBorders>
            <w:shd w:val="clear" w:color="000000" w:fill="FFFFFF"/>
            <w:vAlign w:val="center"/>
            <w:hideMark/>
          </w:tcPr>
          <w:p w14:paraId="5CC6006D"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2.032</w:t>
            </w:r>
          </w:p>
        </w:tc>
        <w:tc>
          <w:tcPr>
            <w:tcW w:w="1526" w:type="dxa"/>
            <w:tcBorders>
              <w:top w:val="nil"/>
              <w:left w:val="nil"/>
              <w:bottom w:val="nil"/>
              <w:right w:val="nil"/>
            </w:tcBorders>
            <w:shd w:val="clear" w:color="000000" w:fill="FFFFFF"/>
            <w:vAlign w:val="center"/>
            <w:hideMark/>
          </w:tcPr>
          <w:p w14:paraId="330B4085"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-11%</w:t>
            </w:r>
          </w:p>
        </w:tc>
      </w:tr>
      <w:tr w:rsidR="00DD5983" w:rsidRPr="00993FA4" w14:paraId="4220CD66" w14:textId="77777777" w:rsidTr="00C60CE0">
        <w:trPr>
          <w:trHeight w:val="371"/>
          <w:jc w:val="center"/>
        </w:trPr>
        <w:tc>
          <w:tcPr>
            <w:tcW w:w="4734" w:type="dxa"/>
            <w:tcBorders>
              <w:top w:val="nil"/>
              <w:left w:val="nil"/>
              <w:bottom w:val="nil"/>
              <w:right w:val="nil"/>
            </w:tcBorders>
            <w:shd w:val="clear" w:color="000000" w:fill="FFFFFF"/>
            <w:vAlign w:val="center"/>
            <w:hideMark/>
          </w:tcPr>
          <w:p w14:paraId="76E8CAE1" w14:textId="77777777" w:rsidR="00DD5983" w:rsidRPr="00993FA4" w:rsidRDefault="00DD5983" w:rsidP="00131FB6">
            <w:pPr>
              <w:jc w:val="both"/>
              <w:rPr>
                <w:rFonts w:eastAsia="Times New Roman" w:cstheme="minorHAnsi"/>
                <w:color w:val="000000"/>
                <w:sz w:val="24"/>
                <w:szCs w:val="24"/>
                <w:lang w:val="ro-RO" w:eastAsia="en-GB"/>
              </w:rPr>
            </w:pPr>
            <w:proofErr w:type="spellStart"/>
            <w:r w:rsidRPr="00993FA4">
              <w:rPr>
                <w:rFonts w:eastAsia="Times New Roman" w:cstheme="minorHAnsi"/>
                <w:color w:val="000000"/>
                <w:sz w:val="24"/>
                <w:szCs w:val="24"/>
                <w:lang w:eastAsia="en-GB"/>
              </w:rPr>
              <w:t>Profitul</w:t>
            </w:r>
            <w:proofErr w:type="spellEnd"/>
            <w:r w:rsidRPr="00993FA4">
              <w:rPr>
                <w:rFonts w:eastAsia="Times New Roman" w:cstheme="minorHAnsi"/>
                <w:color w:val="000000"/>
                <w:sz w:val="24"/>
                <w:szCs w:val="24"/>
                <w:lang w:eastAsia="en-GB"/>
              </w:rPr>
              <w:t xml:space="preserve"> net</w:t>
            </w:r>
          </w:p>
        </w:tc>
        <w:tc>
          <w:tcPr>
            <w:tcW w:w="1196" w:type="dxa"/>
            <w:tcBorders>
              <w:top w:val="nil"/>
              <w:left w:val="nil"/>
              <w:bottom w:val="nil"/>
              <w:right w:val="nil"/>
            </w:tcBorders>
            <w:shd w:val="clear" w:color="000000" w:fill="FFFFFF"/>
            <w:vAlign w:val="center"/>
            <w:hideMark/>
          </w:tcPr>
          <w:p w14:paraId="5BBC1704"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1.583</w:t>
            </w:r>
          </w:p>
        </w:tc>
        <w:tc>
          <w:tcPr>
            <w:tcW w:w="1552" w:type="dxa"/>
            <w:tcBorders>
              <w:top w:val="nil"/>
              <w:left w:val="nil"/>
              <w:bottom w:val="nil"/>
              <w:right w:val="nil"/>
            </w:tcBorders>
            <w:shd w:val="clear" w:color="000000" w:fill="FFFFFF"/>
            <w:vAlign w:val="center"/>
            <w:hideMark/>
          </w:tcPr>
          <w:p w14:paraId="59CBE944"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1.481</w:t>
            </w:r>
          </w:p>
        </w:tc>
        <w:tc>
          <w:tcPr>
            <w:tcW w:w="1526" w:type="dxa"/>
            <w:tcBorders>
              <w:top w:val="nil"/>
              <w:left w:val="nil"/>
              <w:bottom w:val="nil"/>
              <w:right w:val="nil"/>
            </w:tcBorders>
            <w:shd w:val="clear" w:color="000000" w:fill="FFFFFF"/>
            <w:vAlign w:val="center"/>
            <w:hideMark/>
          </w:tcPr>
          <w:p w14:paraId="7EC0B65B"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-6%</w:t>
            </w:r>
          </w:p>
        </w:tc>
      </w:tr>
      <w:tr w:rsidR="00DD5983" w:rsidRPr="00993FA4" w14:paraId="597D423E" w14:textId="77777777" w:rsidTr="00C60CE0">
        <w:trPr>
          <w:trHeight w:val="301"/>
          <w:jc w:val="center"/>
        </w:trPr>
        <w:tc>
          <w:tcPr>
            <w:tcW w:w="4734" w:type="dxa"/>
            <w:tcBorders>
              <w:top w:val="nil"/>
              <w:left w:val="nil"/>
              <w:bottom w:val="nil"/>
              <w:right w:val="nil"/>
            </w:tcBorders>
            <w:shd w:val="clear" w:color="000000" w:fill="FFFFFF"/>
            <w:vAlign w:val="center"/>
            <w:hideMark/>
          </w:tcPr>
          <w:p w14:paraId="7F74A422" w14:textId="77777777" w:rsidR="00DD5983" w:rsidRPr="00993FA4" w:rsidRDefault="00DD5983" w:rsidP="00131FB6">
            <w:pPr>
              <w:jc w:val="both"/>
              <w:rPr>
                <w:rFonts w:eastAsia="Times New Roman" w:cstheme="minorHAnsi"/>
                <w:i/>
                <w:iCs/>
                <w:color w:val="000000"/>
                <w:sz w:val="24"/>
                <w:szCs w:val="24"/>
                <w:lang w:eastAsia="en-GB"/>
              </w:rPr>
            </w:pPr>
            <w:proofErr w:type="spellStart"/>
            <w:r w:rsidRPr="00993FA4">
              <w:rPr>
                <w:rFonts w:eastAsia="Times New Roman" w:cstheme="minorHAnsi"/>
                <w:i/>
                <w:iCs/>
                <w:color w:val="000000"/>
                <w:sz w:val="24"/>
                <w:szCs w:val="24"/>
                <w:lang w:eastAsia="en-GB"/>
              </w:rPr>
              <w:t>Marja</w:t>
            </w:r>
            <w:proofErr w:type="spellEnd"/>
            <w:r w:rsidRPr="00993FA4">
              <w:rPr>
                <w:rFonts w:eastAsia="Times New Roman" w:cstheme="minorHAnsi"/>
                <w:i/>
                <w:iCs/>
                <w:color w:val="000000"/>
                <w:sz w:val="24"/>
                <w:szCs w:val="24"/>
                <w:lang w:eastAsia="en-GB"/>
              </w:rPr>
              <w:t xml:space="preserve"> EBITDA</w:t>
            </w:r>
          </w:p>
        </w:tc>
        <w:tc>
          <w:tcPr>
            <w:tcW w:w="1196" w:type="dxa"/>
            <w:tcBorders>
              <w:top w:val="nil"/>
              <w:left w:val="nil"/>
              <w:bottom w:val="nil"/>
              <w:right w:val="nil"/>
            </w:tcBorders>
            <w:shd w:val="clear" w:color="000000" w:fill="FFFFFF"/>
            <w:vAlign w:val="center"/>
            <w:hideMark/>
          </w:tcPr>
          <w:p w14:paraId="38C9A3A3"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9%</w:t>
            </w:r>
          </w:p>
        </w:tc>
        <w:tc>
          <w:tcPr>
            <w:tcW w:w="1552" w:type="dxa"/>
            <w:tcBorders>
              <w:top w:val="nil"/>
              <w:left w:val="nil"/>
              <w:bottom w:val="nil"/>
              <w:right w:val="nil"/>
            </w:tcBorders>
            <w:shd w:val="clear" w:color="000000" w:fill="FFFFFF"/>
            <w:vAlign w:val="center"/>
            <w:hideMark/>
          </w:tcPr>
          <w:p w14:paraId="2A9784A6"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7%</w:t>
            </w:r>
          </w:p>
        </w:tc>
        <w:tc>
          <w:tcPr>
            <w:tcW w:w="1526" w:type="dxa"/>
            <w:tcBorders>
              <w:top w:val="nil"/>
              <w:left w:val="nil"/>
              <w:bottom w:val="nil"/>
              <w:right w:val="nil"/>
            </w:tcBorders>
            <w:shd w:val="clear" w:color="000000" w:fill="FFFFFF"/>
            <w:vAlign w:val="center"/>
            <w:hideMark/>
          </w:tcPr>
          <w:p w14:paraId="11C8A561"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-2pp.</w:t>
            </w:r>
          </w:p>
        </w:tc>
      </w:tr>
      <w:tr w:rsidR="00DD5983" w:rsidRPr="00993FA4" w14:paraId="2AA747CA" w14:textId="77777777" w:rsidTr="00C60CE0">
        <w:trPr>
          <w:trHeight w:val="301"/>
          <w:jc w:val="center"/>
        </w:trPr>
        <w:tc>
          <w:tcPr>
            <w:tcW w:w="4734" w:type="dxa"/>
            <w:tcBorders>
              <w:top w:val="nil"/>
              <w:left w:val="nil"/>
              <w:bottom w:val="nil"/>
              <w:right w:val="nil"/>
            </w:tcBorders>
            <w:shd w:val="clear" w:color="000000" w:fill="FFFFFF"/>
            <w:vAlign w:val="center"/>
            <w:hideMark/>
          </w:tcPr>
          <w:p w14:paraId="356333B8" w14:textId="77777777" w:rsidR="00DD5983" w:rsidRPr="00993FA4" w:rsidRDefault="00DD5983" w:rsidP="00131FB6">
            <w:pPr>
              <w:jc w:val="both"/>
              <w:rPr>
                <w:rFonts w:eastAsia="Times New Roman" w:cstheme="minorHAnsi"/>
                <w:i/>
                <w:iCs/>
                <w:color w:val="000000"/>
                <w:sz w:val="24"/>
                <w:szCs w:val="24"/>
                <w:lang w:eastAsia="en-GB"/>
              </w:rPr>
            </w:pPr>
            <w:proofErr w:type="spellStart"/>
            <w:r w:rsidRPr="00993FA4">
              <w:rPr>
                <w:rFonts w:eastAsia="Times New Roman" w:cstheme="minorHAnsi"/>
                <w:i/>
                <w:iCs/>
                <w:color w:val="000000"/>
                <w:sz w:val="24"/>
                <w:szCs w:val="24"/>
                <w:lang w:eastAsia="en-GB"/>
              </w:rPr>
              <w:t>Marja</w:t>
            </w:r>
            <w:proofErr w:type="spellEnd"/>
            <w:r w:rsidRPr="00993FA4">
              <w:rPr>
                <w:rFonts w:eastAsia="Times New Roman" w:cstheme="minorHAnsi"/>
                <w:i/>
                <w:iCs/>
                <w:color w:val="000000"/>
                <w:sz w:val="24"/>
                <w:szCs w:val="24"/>
                <w:lang w:eastAsia="en-GB"/>
              </w:rPr>
              <w:t xml:space="preserve"> </w:t>
            </w:r>
            <w:proofErr w:type="spellStart"/>
            <w:r w:rsidRPr="00993FA4">
              <w:rPr>
                <w:rFonts w:eastAsia="Times New Roman" w:cstheme="minorHAnsi"/>
                <w:i/>
                <w:iCs/>
                <w:color w:val="000000"/>
                <w:sz w:val="24"/>
                <w:szCs w:val="24"/>
                <w:lang w:eastAsia="en-GB"/>
              </w:rPr>
              <w:t>neta</w:t>
            </w:r>
            <w:proofErr w:type="spellEnd"/>
            <w:r w:rsidRPr="00993FA4">
              <w:rPr>
                <w:rFonts w:eastAsia="Times New Roman" w:cstheme="minorHAnsi"/>
                <w:i/>
                <w:iCs/>
                <w:color w:val="000000"/>
                <w:sz w:val="24"/>
                <w:szCs w:val="24"/>
                <w:lang w:eastAsia="en-GB"/>
              </w:rPr>
              <w:t xml:space="preserve"> de profit</w:t>
            </w:r>
          </w:p>
        </w:tc>
        <w:tc>
          <w:tcPr>
            <w:tcW w:w="1196" w:type="dxa"/>
            <w:tcBorders>
              <w:top w:val="nil"/>
              <w:left w:val="nil"/>
              <w:bottom w:val="nil"/>
              <w:right w:val="nil"/>
            </w:tcBorders>
            <w:shd w:val="clear" w:color="000000" w:fill="FFFFFF"/>
            <w:vAlign w:val="center"/>
            <w:hideMark/>
          </w:tcPr>
          <w:p w14:paraId="39C3E29A"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6%</w:t>
            </w:r>
          </w:p>
        </w:tc>
        <w:tc>
          <w:tcPr>
            <w:tcW w:w="1552" w:type="dxa"/>
            <w:tcBorders>
              <w:top w:val="nil"/>
              <w:left w:val="nil"/>
              <w:bottom w:val="nil"/>
              <w:right w:val="nil"/>
            </w:tcBorders>
            <w:shd w:val="clear" w:color="000000" w:fill="FFFFFF"/>
            <w:vAlign w:val="center"/>
            <w:hideMark/>
          </w:tcPr>
          <w:p w14:paraId="2AD8EFBC"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5%</w:t>
            </w:r>
          </w:p>
        </w:tc>
        <w:tc>
          <w:tcPr>
            <w:tcW w:w="1526" w:type="dxa"/>
            <w:tcBorders>
              <w:top w:val="nil"/>
              <w:left w:val="nil"/>
              <w:bottom w:val="nil"/>
              <w:right w:val="nil"/>
            </w:tcBorders>
            <w:shd w:val="clear" w:color="000000" w:fill="FFFFFF"/>
            <w:vAlign w:val="center"/>
            <w:hideMark/>
          </w:tcPr>
          <w:p w14:paraId="5F71C534"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-2pp.</w:t>
            </w:r>
          </w:p>
        </w:tc>
      </w:tr>
    </w:tbl>
    <w:p w14:paraId="38EDFC97" w14:textId="3C84CC31" w:rsidR="00DD5983" w:rsidRPr="00993FA4" w:rsidRDefault="00DD5983" w:rsidP="00DD5983">
      <w:pPr>
        <w:rPr>
          <w:rFonts w:cstheme="minorHAnsi"/>
          <w:b/>
          <w:bCs/>
          <w:sz w:val="24"/>
          <w:szCs w:val="24"/>
          <w:lang w:val="ro-RO"/>
        </w:rPr>
      </w:pPr>
    </w:p>
    <w:p w14:paraId="204EF8C9" w14:textId="77777777" w:rsidR="00DB1DD8" w:rsidRPr="00993FA4" w:rsidRDefault="00DD5983" w:rsidP="00DD5983">
      <w:pPr>
        <w:rPr>
          <w:rFonts w:cstheme="minorHAnsi"/>
          <w:b/>
          <w:bCs/>
          <w:sz w:val="24"/>
          <w:szCs w:val="24"/>
          <w:lang w:val="ro-RO"/>
        </w:rPr>
      </w:pPr>
      <w:r w:rsidRPr="00993FA4">
        <w:rPr>
          <w:rFonts w:cstheme="minorHAnsi"/>
          <w:b/>
          <w:bCs/>
          <w:sz w:val="24"/>
          <w:szCs w:val="24"/>
          <w:lang w:val="ro-RO"/>
        </w:rPr>
        <w:t xml:space="preserve">  </w:t>
      </w:r>
    </w:p>
    <w:p w14:paraId="7563E144" w14:textId="5018670A" w:rsidR="00DD5983" w:rsidRPr="00993FA4" w:rsidRDefault="00DD5983" w:rsidP="00DD5983">
      <w:pPr>
        <w:rPr>
          <w:rFonts w:cstheme="minorHAnsi"/>
          <w:b/>
          <w:bCs/>
          <w:sz w:val="24"/>
          <w:szCs w:val="24"/>
          <w:lang w:val="ro-RO"/>
        </w:rPr>
      </w:pPr>
      <w:r w:rsidRPr="00993FA4">
        <w:rPr>
          <w:rFonts w:cstheme="minorHAnsi"/>
          <w:b/>
          <w:bCs/>
          <w:sz w:val="24"/>
          <w:szCs w:val="24"/>
          <w:lang w:val="ro-RO"/>
        </w:rPr>
        <w:t xml:space="preserve"> B.2. POZIȚIA FINANCIARĂ</w:t>
      </w:r>
    </w:p>
    <w:p w14:paraId="59AF9EE4" w14:textId="77777777" w:rsidR="00F451C2" w:rsidRPr="00993FA4" w:rsidRDefault="00F451C2" w:rsidP="00F451C2">
      <w:pPr>
        <w:ind w:firstLine="720"/>
        <w:jc w:val="both"/>
        <w:rPr>
          <w:rFonts w:cstheme="minorHAnsi"/>
          <w:b/>
          <w:bCs/>
          <w:sz w:val="24"/>
          <w:szCs w:val="24"/>
          <w:lang w:val="ro-RO"/>
        </w:rPr>
      </w:pPr>
    </w:p>
    <w:p w14:paraId="13C5E90A" w14:textId="32CF58C8" w:rsidR="00DD5983" w:rsidRPr="00993FA4" w:rsidRDefault="00DD5983" w:rsidP="00F451C2">
      <w:pPr>
        <w:ind w:firstLine="720"/>
        <w:jc w:val="both"/>
        <w:rPr>
          <w:rFonts w:cstheme="minorHAnsi"/>
          <w:sz w:val="24"/>
          <w:szCs w:val="24"/>
          <w:lang w:val="ro-RO"/>
        </w:rPr>
      </w:pPr>
      <w:r w:rsidRPr="00993FA4">
        <w:rPr>
          <w:rFonts w:cstheme="minorHAnsi"/>
          <w:sz w:val="24"/>
          <w:szCs w:val="24"/>
          <w:lang w:val="ro-RO"/>
        </w:rPr>
        <w:t xml:space="preserve">Așa după cum reiese din sumarul tabelar de mai jos, valoarea activului net a crescut substanțial pe fondul infuziei de capital din piață ca urmare a plasamentului privat din luna iulie 2021. Prin scăderea datoriilor pe termen lung purtătoare de dobânzi, urmată de creșterea capitalurilor proprii, Gradul de Îndatorare a scăzut semnificativ în primele 9 luni ale anului 2021 la </w:t>
      </w:r>
      <w:r w:rsidRPr="00993FA4">
        <w:rPr>
          <w:rFonts w:cstheme="minorHAnsi"/>
          <w:sz w:val="24"/>
          <w:szCs w:val="24"/>
          <w:lang w:val="ro-RO"/>
        </w:rPr>
        <w:lastRenderedPageBreak/>
        <w:t xml:space="preserve">0.48%. Ritmul de creștere al creanțelor comerciale (4%) a fost inferior ritmului de creștere al Cifrei de Afaceri ceea ce denotă o îmbunătățire a vitezei de colectare a creanțelor în raport cu perioada similară din 2020. </w:t>
      </w:r>
    </w:p>
    <w:p w14:paraId="2A89D783" w14:textId="77777777" w:rsidR="00DD5983" w:rsidRPr="00993FA4" w:rsidRDefault="00DD5983" w:rsidP="00DD5983">
      <w:pPr>
        <w:jc w:val="both"/>
        <w:rPr>
          <w:rFonts w:cstheme="minorHAnsi"/>
          <w:sz w:val="24"/>
          <w:szCs w:val="24"/>
          <w:lang w:val="ro-RO"/>
        </w:rPr>
      </w:pPr>
    </w:p>
    <w:p w14:paraId="051D7CE2" w14:textId="420DA7CC" w:rsidR="00DD5983" w:rsidRPr="00993FA4" w:rsidRDefault="00DD5983" w:rsidP="00DD5983">
      <w:pPr>
        <w:ind w:firstLine="720"/>
        <w:jc w:val="both"/>
        <w:rPr>
          <w:rFonts w:cstheme="minorHAnsi"/>
          <w:sz w:val="24"/>
          <w:szCs w:val="24"/>
          <w:lang w:val="ro-RO"/>
        </w:rPr>
      </w:pPr>
      <w:r w:rsidRPr="00993FA4">
        <w:rPr>
          <w:rFonts w:cstheme="minorHAnsi"/>
          <w:sz w:val="24"/>
          <w:szCs w:val="24"/>
          <w:lang w:val="ro-RO"/>
        </w:rPr>
        <w:t>Varia</w:t>
      </w:r>
      <w:r w:rsidR="00365E92">
        <w:rPr>
          <w:rFonts w:cstheme="minorHAnsi"/>
          <w:sz w:val="24"/>
          <w:szCs w:val="24"/>
          <w:lang w:val="ro-RO"/>
        </w:rPr>
        <w:t>ț</w:t>
      </w:r>
      <w:r w:rsidRPr="00993FA4">
        <w:rPr>
          <w:rFonts w:cstheme="minorHAnsi"/>
          <w:sz w:val="24"/>
          <w:szCs w:val="24"/>
          <w:lang w:val="ro-RO"/>
        </w:rPr>
        <w:t>ia pozitivă de 41% în valoarea activelor imobilizate s-a datorat în principal continu</w:t>
      </w:r>
      <w:r w:rsidR="00365E92">
        <w:rPr>
          <w:rFonts w:cstheme="minorHAnsi"/>
          <w:sz w:val="24"/>
          <w:szCs w:val="24"/>
          <w:lang w:val="ro-RO"/>
        </w:rPr>
        <w:t>ă</w:t>
      </w:r>
      <w:r w:rsidRPr="00993FA4">
        <w:rPr>
          <w:rFonts w:cstheme="minorHAnsi"/>
          <w:sz w:val="24"/>
          <w:szCs w:val="24"/>
          <w:lang w:val="ro-RO"/>
        </w:rPr>
        <w:t>rii dezvoltării aplicațiilor Apollo (denumire intern</w:t>
      </w:r>
      <w:r w:rsidR="00365E92">
        <w:rPr>
          <w:rFonts w:cstheme="minorHAnsi"/>
          <w:sz w:val="24"/>
          <w:szCs w:val="24"/>
          <w:lang w:val="ro-RO"/>
        </w:rPr>
        <w:t>ă</w:t>
      </w:r>
      <w:r w:rsidRPr="00993FA4">
        <w:rPr>
          <w:rFonts w:cstheme="minorHAnsi"/>
          <w:sz w:val="24"/>
          <w:szCs w:val="24"/>
          <w:lang w:val="ro-RO"/>
        </w:rPr>
        <w:t xml:space="preserve"> OneApp) și respectiv Contabot. Fondurile ob</w:t>
      </w:r>
      <w:r w:rsidR="00365E92">
        <w:rPr>
          <w:rFonts w:cstheme="minorHAnsi"/>
          <w:sz w:val="24"/>
          <w:szCs w:val="24"/>
          <w:lang w:val="ro-RO"/>
        </w:rPr>
        <w:t>ț</w:t>
      </w:r>
      <w:r w:rsidRPr="00993FA4">
        <w:rPr>
          <w:rFonts w:cstheme="minorHAnsi"/>
          <w:sz w:val="24"/>
          <w:szCs w:val="24"/>
          <w:lang w:val="ro-RO"/>
        </w:rPr>
        <w:t xml:space="preserve">inute </w:t>
      </w:r>
      <w:r w:rsidR="00365E92">
        <w:rPr>
          <w:rFonts w:cstheme="minorHAnsi"/>
          <w:sz w:val="24"/>
          <w:szCs w:val="24"/>
          <w:lang w:val="ro-RO"/>
        </w:rPr>
        <w:t>î</w:t>
      </w:r>
      <w:r w:rsidRPr="00993FA4">
        <w:rPr>
          <w:rFonts w:cstheme="minorHAnsi"/>
          <w:sz w:val="24"/>
          <w:szCs w:val="24"/>
          <w:lang w:val="ro-RO"/>
        </w:rPr>
        <w:t>n urma major</w:t>
      </w:r>
      <w:r w:rsidR="00365E92">
        <w:rPr>
          <w:rFonts w:cstheme="minorHAnsi"/>
          <w:sz w:val="24"/>
          <w:szCs w:val="24"/>
          <w:lang w:val="ro-RO"/>
        </w:rPr>
        <w:t>ă</w:t>
      </w:r>
      <w:r w:rsidRPr="00993FA4">
        <w:rPr>
          <w:rFonts w:cstheme="minorHAnsi"/>
          <w:sz w:val="24"/>
          <w:szCs w:val="24"/>
          <w:lang w:val="ro-RO"/>
        </w:rPr>
        <w:t xml:space="preserve">rii de capital au fost utilizate </w:t>
      </w:r>
      <w:r w:rsidR="00365E92">
        <w:rPr>
          <w:rFonts w:cstheme="minorHAnsi"/>
          <w:sz w:val="24"/>
          <w:szCs w:val="24"/>
          <w:lang w:val="ro-RO"/>
        </w:rPr>
        <w:t>î</w:t>
      </w:r>
      <w:r w:rsidRPr="00993FA4">
        <w:rPr>
          <w:rFonts w:cstheme="minorHAnsi"/>
          <w:sz w:val="24"/>
          <w:szCs w:val="24"/>
          <w:lang w:val="ro-RO"/>
        </w:rPr>
        <w:t>ntr-o propor</w:t>
      </w:r>
      <w:r w:rsidR="00365E92">
        <w:rPr>
          <w:rFonts w:cstheme="minorHAnsi"/>
          <w:sz w:val="24"/>
          <w:szCs w:val="24"/>
          <w:lang w:val="ro-RO"/>
        </w:rPr>
        <w:t>ț</w:t>
      </w:r>
      <w:r w:rsidRPr="00993FA4">
        <w:rPr>
          <w:rFonts w:cstheme="minorHAnsi"/>
          <w:sz w:val="24"/>
          <w:szCs w:val="24"/>
          <w:lang w:val="ro-RO"/>
        </w:rPr>
        <w:t>ie de approx 5% pentru achizi</w:t>
      </w:r>
      <w:r w:rsidR="00365E92">
        <w:rPr>
          <w:rFonts w:cstheme="minorHAnsi"/>
          <w:sz w:val="24"/>
          <w:szCs w:val="24"/>
          <w:lang w:val="ro-RO"/>
        </w:rPr>
        <w:t>ț</w:t>
      </w:r>
      <w:r w:rsidRPr="00993FA4">
        <w:rPr>
          <w:rFonts w:cstheme="minorHAnsi"/>
          <w:sz w:val="24"/>
          <w:szCs w:val="24"/>
          <w:lang w:val="ro-RO"/>
        </w:rPr>
        <w:t xml:space="preserve">ia </w:t>
      </w:r>
      <w:r w:rsidR="00365E92">
        <w:rPr>
          <w:rFonts w:cstheme="minorHAnsi"/>
          <w:sz w:val="24"/>
          <w:szCs w:val="24"/>
          <w:lang w:val="ro-RO"/>
        </w:rPr>
        <w:t>î</w:t>
      </w:r>
      <w:r w:rsidRPr="00993FA4">
        <w:rPr>
          <w:rFonts w:cstheme="minorHAnsi"/>
          <w:sz w:val="24"/>
          <w:szCs w:val="24"/>
          <w:lang w:val="ro-RO"/>
        </w:rPr>
        <w:t>ntregului pachet de ac</w:t>
      </w:r>
      <w:r w:rsidR="00365E92">
        <w:rPr>
          <w:rFonts w:cstheme="minorHAnsi"/>
          <w:sz w:val="24"/>
          <w:szCs w:val="24"/>
          <w:lang w:val="ro-RO"/>
        </w:rPr>
        <w:t>ț</w:t>
      </w:r>
      <w:r w:rsidRPr="00993FA4">
        <w:rPr>
          <w:rFonts w:cstheme="minorHAnsi"/>
          <w:sz w:val="24"/>
          <w:szCs w:val="24"/>
          <w:lang w:val="ro-RO"/>
        </w:rPr>
        <w:t>iuni al firmei Brusch Services SRL. Restul capitalului va fi mobilizat pentru achizi</w:t>
      </w:r>
      <w:r w:rsidR="00365E92">
        <w:rPr>
          <w:rFonts w:cstheme="minorHAnsi"/>
          <w:sz w:val="24"/>
          <w:szCs w:val="24"/>
          <w:lang w:val="ro-RO"/>
        </w:rPr>
        <w:t>ț</w:t>
      </w:r>
      <w:r w:rsidRPr="00993FA4">
        <w:rPr>
          <w:rFonts w:cstheme="minorHAnsi"/>
          <w:sz w:val="24"/>
          <w:szCs w:val="24"/>
          <w:lang w:val="ro-RO"/>
        </w:rPr>
        <w:t>ii de companii care pot crea sinergii cu activita</w:t>
      </w:r>
      <w:r w:rsidR="00365E92">
        <w:rPr>
          <w:rFonts w:cstheme="minorHAnsi"/>
          <w:sz w:val="24"/>
          <w:szCs w:val="24"/>
          <w:lang w:val="ro-RO"/>
        </w:rPr>
        <w:t>ții</w:t>
      </w:r>
      <w:r w:rsidRPr="00993FA4">
        <w:rPr>
          <w:rFonts w:cstheme="minorHAnsi"/>
          <w:sz w:val="24"/>
          <w:szCs w:val="24"/>
          <w:lang w:val="ro-RO"/>
        </w:rPr>
        <w:t xml:space="preserve">le existente </w:t>
      </w:r>
      <w:r w:rsidR="00365E92">
        <w:rPr>
          <w:rFonts w:cstheme="minorHAnsi"/>
          <w:sz w:val="24"/>
          <w:szCs w:val="24"/>
          <w:lang w:val="ro-RO"/>
        </w:rPr>
        <w:t>î</w:t>
      </w:r>
      <w:r w:rsidRPr="00993FA4">
        <w:rPr>
          <w:rFonts w:cstheme="minorHAnsi"/>
          <w:sz w:val="24"/>
          <w:szCs w:val="24"/>
          <w:lang w:val="ro-RO"/>
        </w:rPr>
        <w:t xml:space="preserve">n grupul Connections, pentru dezvoltarea de produse </w:t>
      </w:r>
      <w:r w:rsidR="00365E92">
        <w:rPr>
          <w:rFonts w:cstheme="minorHAnsi"/>
          <w:sz w:val="24"/>
          <w:szCs w:val="24"/>
          <w:lang w:val="ro-RO"/>
        </w:rPr>
        <w:t>ș</w:t>
      </w:r>
      <w:r w:rsidRPr="00993FA4">
        <w:rPr>
          <w:rFonts w:cstheme="minorHAnsi"/>
          <w:sz w:val="24"/>
          <w:szCs w:val="24"/>
          <w:lang w:val="ro-RO"/>
        </w:rPr>
        <w:t>i pentru extinderea interna</w:t>
      </w:r>
      <w:r w:rsidR="00365E92">
        <w:rPr>
          <w:rFonts w:cstheme="minorHAnsi"/>
          <w:sz w:val="24"/>
          <w:szCs w:val="24"/>
          <w:lang w:val="ro-RO"/>
        </w:rPr>
        <w:t>ț</w:t>
      </w:r>
      <w:r w:rsidRPr="00993FA4">
        <w:rPr>
          <w:rFonts w:cstheme="minorHAnsi"/>
          <w:sz w:val="24"/>
          <w:szCs w:val="24"/>
          <w:lang w:val="ro-RO"/>
        </w:rPr>
        <w:t>ional</w:t>
      </w:r>
      <w:r w:rsidR="00365E92">
        <w:rPr>
          <w:rFonts w:cstheme="minorHAnsi"/>
          <w:sz w:val="24"/>
          <w:szCs w:val="24"/>
          <w:lang w:val="ro-RO"/>
        </w:rPr>
        <w:t>ă</w:t>
      </w:r>
      <w:r w:rsidRPr="00993FA4">
        <w:rPr>
          <w:rFonts w:cstheme="minorHAnsi"/>
          <w:sz w:val="24"/>
          <w:szCs w:val="24"/>
          <w:lang w:val="ro-RO"/>
        </w:rPr>
        <w:t>, conform strategiei incluse in Memorandumul de listare pe pia</w:t>
      </w:r>
      <w:r w:rsidR="00365E92">
        <w:rPr>
          <w:rFonts w:cstheme="minorHAnsi"/>
          <w:sz w:val="24"/>
          <w:szCs w:val="24"/>
          <w:lang w:val="ro-RO"/>
        </w:rPr>
        <w:t>ț</w:t>
      </w:r>
      <w:r w:rsidRPr="00993FA4">
        <w:rPr>
          <w:rFonts w:cstheme="minorHAnsi"/>
          <w:sz w:val="24"/>
          <w:szCs w:val="24"/>
          <w:lang w:val="ro-RO"/>
        </w:rPr>
        <w:t xml:space="preserve">a AeRO.  </w:t>
      </w:r>
    </w:p>
    <w:p w14:paraId="574C97BB" w14:textId="77777777" w:rsidR="00DD5983" w:rsidRPr="00993FA4" w:rsidRDefault="00DD5983" w:rsidP="00DD5983">
      <w:pPr>
        <w:rPr>
          <w:rFonts w:cstheme="minorHAnsi"/>
          <w:sz w:val="24"/>
          <w:szCs w:val="24"/>
          <w:lang w:val="ro-RO"/>
        </w:rPr>
      </w:pPr>
    </w:p>
    <w:tbl>
      <w:tblPr>
        <w:tblW w:w="7944" w:type="dxa"/>
        <w:tblInd w:w="420" w:type="dxa"/>
        <w:tblLook w:val="04A0" w:firstRow="1" w:lastRow="0" w:firstColumn="1" w:lastColumn="0" w:noHBand="0" w:noVBand="1"/>
      </w:tblPr>
      <w:tblGrid>
        <w:gridCol w:w="3360"/>
        <w:gridCol w:w="1413"/>
        <w:gridCol w:w="1626"/>
        <w:gridCol w:w="1545"/>
      </w:tblGrid>
      <w:tr w:rsidR="00DD5983" w:rsidRPr="00993FA4" w14:paraId="12722452" w14:textId="77777777" w:rsidTr="00C60CE0">
        <w:trPr>
          <w:trHeight w:val="289"/>
        </w:trPr>
        <w:tc>
          <w:tcPr>
            <w:tcW w:w="3360" w:type="dxa"/>
            <w:tcBorders>
              <w:top w:val="nil"/>
              <w:left w:val="nil"/>
              <w:bottom w:val="nil"/>
              <w:right w:val="nil"/>
            </w:tcBorders>
            <w:shd w:val="clear" w:color="000000" w:fill="808080"/>
            <w:vAlign w:val="center"/>
            <w:hideMark/>
          </w:tcPr>
          <w:p w14:paraId="3065D287" w14:textId="416F7A1A" w:rsidR="00DD5983" w:rsidRPr="00993FA4" w:rsidRDefault="00DD5983" w:rsidP="00C60CE0">
            <w:pPr>
              <w:jc w:val="center"/>
              <w:rPr>
                <w:rFonts w:eastAsia="Times New Roman" w:cstheme="minorHAnsi"/>
                <w:b/>
                <w:bCs/>
                <w:color w:val="FFFFFF"/>
                <w:sz w:val="24"/>
                <w:szCs w:val="24"/>
                <w:lang w:eastAsia="en-GB"/>
              </w:rPr>
            </w:pPr>
            <w:proofErr w:type="spellStart"/>
            <w:r w:rsidRPr="00993FA4">
              <w:rPr>
                <w:rFonts w:eastAsia="Times New Roman" w:cstheme="minorHAnsi"/>
                <w:b/>
                <w:bCs/>
                <w:color w:val="FFFFFF"/>
                <w:sz w:val="24"/>
                <w:szCs w:val="24"/>
                <w:lang w:eastAsia="en-GB"/>
              </w:rPr>
              <w:t>Pozitia</w:t>
            </w:r>
            <w:proofErr w:type="spellEnd"/>
            <w:r w:rsidRPr="00993FA4">
              <w:rPr>
                <w:rFonts w:eastAsia="Times New Roman" w:cstheme="minorHAnsi"/>
                <w:b/>
                <w:bCs/>
                <w:color w:val="FFFFFF"/>
                <w:sz w:val="24"/>
                <w:szCs w:val="24"/>
                <w:lang w:eastAsia="en-GB"/>
              </w:rPr>
              <w:t xml:space="preserve"> </w:t>
            </w:r>
            <w:proofErr w:type="spellStart"/>
            <w:r w:rsidRPr="00993FA4">
              <w:rPr>
                <w:rFonts w:eastAsia="Times New Roman" w:cstheme="minorHAnsi"/>
                <w:b/>
                <w:bCs/>
                <w:color w:val="FFFFFF"/>
                <w:sz w:val="24"/>
                <w:szCs w:val="24"/>
                <w:lang w:eastAsia="en-GB"/>
              </w:rPr>
              <w:t>financiara</w:t>
            </w:r>
            <w:proofErr w:type="spellEnd"/>
          </w:p>
        </w:tc>
        <w:tc>
          <w:tcPr>
            <w:tcW w:w="1413" w:type="dxa"/>
            <w:vMerge w:val="restart"/>
            <w:tcBorders>
              <w:top w:val="nil"/>
              <w:left w:val="nil"/>
              <w:bottom w:val="nil"/>
              <w:right w:val="nil"/>
            </w:tcBorders>
            <w:shd w:val="clear" w:color="000000" w:fill="D8222A"/>
            <w:vAlign w:val="center"/>
            <w:hideMark/>
          </w:tcPr>
          <w:p w14:paraId="4D4A469B"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2020</w:t>
            </w:r>
          </w:p>
        </w:tc>
        <w:tc>
          <w:tcPr>
            <w:tcW w:w="1626" w:type="dxa"/>
            <w:vMerge w:val="restart"/>
            <w:tcBorders>
              <w:top w:val="nil"/>
              <w:left w:val="nil"/>
              <w:bottom w:val="nil"/>
              <w:right w:val="nil"/>
            </w:tcBorders>
            <w:shd w:val="clear" w:color="000000" w:fill="D8222A"/>
            <w:vAlign w:val="center"/>
            <w:hideMark/>
          </w:tcPr>
          <w:p w14:paraId="35837FAD"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30.09.2021</w:t>
            </w:r>
          </w:p>
        </w:tc>
        <w:tc>
          <w:tcPr>
            <w:tcW w:w="1545" w:type="dxa"/>
            <w:tcBorders>
              <w:top w:val="nil"/>
              <w:left w:val="nil"/>
              <w:bottom w:val="nil"/>
              <w:right w:val="nil"/>
            </w:tcBorders>
            <w:shd w:val="clear" w:color="000000" w:fill="D8222A"/>
            <w:vAlign w:val="center"/>
            <w:hideMark/>
          </w:tcPr>
          <w:p w14:paraId="10C5E1BF"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VAR</w:t>
            </w:r>
          </w:p>
        </w:tc>
      </w:tr>
      <w:tr w:rsidR="00DD5983" w:rsidRPr="00993FA4" w14:paraId="4EDE4A0F" w14:textId="77777777" w:rsidTr="00C60CE0">
        <w:trPr>
          <w:trHeight w:val="289"/>
        </w:trPr>
        <w:tc>
          <w:tcPr>
            <w:tcW w:w="3360" w:type="dxa"/>
            <w:tcBorders>
              <w:top w:val="nil"/>
              <w:left w:val="nil"/>
              <w:bottom w:val="nil"/>
              <w:right w:val="nil"/>
            </w:tcBorders>
            <w:shd w:val="clear" w:color="000000" w:fill="808080"/>
            <w:vAlign w:val="center"/>
            <w:hideMark/>
          </w:tcPr>
          <w:p w14:paraId="3FE81FA7"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w:t>
            </w:r>
            <w:proofErr w:type="gramStart"/>
            <w:r w:rsidRPr="00993FA4">
              <w:rPr>
                <w:rFonts w:eastAsia="Times New Roman" w:cstheme="minorHAnsi"/>
                <w:b/>
                <w:bCs/>
                <w:color w:val="FFFFFF"/>
                <w:sz w:val="24"/>
                <w:szCs w:val="24"/>
                <w:lang w:eastAsia="en-GB"/>
              </w:rPr>
              <w:t>mii</w:t>
            </w:r>
            <w:proofErr w:type="gramEnd"/>
            <w:r w:rsidRPr="00993FA4">
              <w:rPr>
                <w:rFonts w:eastAsia="Times New Roman" w:cstheme="minorHAnsi"/>
                <w:b/>
                <w:bCs/>
                <w:color w:val="FFFFFF"/>
                <w:sz w:val="24"/>
                <w:szCs w:val="24"/>
                <w:lang w:eastAsia="en-GB"/>
              </w:rPr>
              <w:t xml:space="preserve"> RON)</w:t>
            </w:r>
          </w:p>
        </w:tc>
        <w:tc>
          <w:tcPr>
            <w:tcW w:w="1413" w:type="dxa"/>
            <w:vMerge/>
            <w:tcBorders>
              <w:top w:val="nil"/>
              <w:left w:val="nil"/>
              <w:bottom w:val="nil"/>
              <w:right w:val="nil"/>
            </w:tcBorders>
            <w:vAlign w:val="center"/>
            <w:hideMark/>
          </w:tcPr>
          <w:p w14:paraId="4713168B" w14:textId="77777777" w:rsidR="00DD5983" w:rsidRPr="00993FA4" w:rsidRDefault="00DD5983" w:rsidP="00C60CE0">
            <w:pPr>
              <w:jc w:val="center"/>
              <w:rPr>
                <w:rFonts w:eastAsia="Times New Roman" w:cstheme="minorHAnsi"/>
                <w:b/>
                <w:bCs/>
                <w:color w:val="FFFFFF"/>
                <w:sz w:val="24"/>
                <w:szCs w:val="24"/>
                <w:lang w:eastAsia="en-GB"/>
              </w:rPr>
            </w:pPr>
          </w:p>
        </w:tc>
        <w:tc>
          <w:tcPr>
            <w:tcW w:w="1626" w:type="dxa"/>
            <w:vMerge/>
            <w:tcBorders>
              <w:top w:val="nil"/>
              <w:left w:val="nil"/>
              <w:bottom w:val="nil"/>
              <w:right w:val="nil"/>
            </w:tcBorders>
            <w:vAlign w:val="center"/>
            <w:hideMark/>
          </w:tcPr>
          <w:p w14:paraId="4254BA46" w14:textId="77777777" w:rsidR="00DD5983" w:rsidRPr="00993FA4" w:rsidRDefault="00DD5983" w:rsidP="00C60CE0">
            <w:pPr>
              <w:jc w:val="center"/>
              <w:rPr>
                <w:rFonts w:eastAsia="Times New Roman" w:cstheme="minorHAnsi"/>
                <w:b/>
                <w:bCs/>
                <w:color w:val="FFFFFF"/>
                <w:sz w:val="24"/>
                <w:szCs w:val="24"/>
                <w:lang w:eastAsia="en-GB"/>
              </w:rPr>
            </w:pPr>
          </w:p>
        </w:tc>
        <w:tc>
          <w:tcPr>
            <w:tcW w:w="1545" w:type="dxa"/>
            <w:tcBorders>
              <w:top w:val="nil"/>
              <w:left w:val="nil"/>
              <w:bottom w:val="nil"/>
              <w:right w:val="nil"/>
            </w:tcBorders>
            <w:shd w:val="clear" w:color="000000" w:fill="D8222A"/>
            <w:vAlign w:val="center"/>
            <w:hideMark/>
          </w:tcPr>
          <w:p w14:paraId="477AD8DC" w14:textId="77777777" w:rsidR="00DD5983" w:rsidRPr="00993FA4" w:rsidRDefault="00DD5983" w:rsidP="00C60CE0">
            <w:pPr>
              <w:jc w:val="center"/>
              <w:rPr>
                <w:rFonts w:eastAsia="Times New Roman" w:cstheme="minorHAnsi"/>
                <w:b/>
                <w:bCs/>
                <w:color w:val="FFFFFF"/>
                <w:sz w:val="24"/>
                <w:szCs w:val="24"/>
                <w:lang w:eastAsia="en-GB"/>
              </w:rPr>
            </w:pPr>
            <w:r w:rsidRPr="00993FA4">
              <w:rPr>
                <w:rFonts w:eastAsia="Times New Roman" w:cstheme="minorHAnsi"/>
                <w:b/>
                <w:bCs/>
                <w:color w:val="FFFFFF"/>
                <w:sz w:val="24"/>
                <w:szCs w:val="24"/>
                <w:lang w:eastAsia="en-GB"/>
              </w:rPr>
              <w:t>2021 VS 2020</w:t>
            </w:r>
          </w:p>
        </w:tc>
      </w:tr>
      <w:tr w:rsidR="00DD5983" w:rsidRPr="00993FA4" w14:paraId="66747E28" w14:textId="77777777" w:rsidTr="00C60CE0">
        <w:trPr>
          <w:trHeight w:val="289"/>
        </w:trPr>
        <w:tc>
          <w:tcPr>
            <w:tcW w:w="3360" w:type="dxa"/>
            <w:tcBorders>
              <w:top w:val="nil"/>
              <w:left w:val="nil"/>
              <w:bottom w:val="nil"/>
              <w:right w:val="nil"/>
            </w:tcBorders>
            <w:shd w:val="clear" w:color="000000" w:fill="FFFFFF"/>
            <w:vAlign w:val="center"/>
            <w:hideMark/>
          </w:tcPr>
          <w:p w14:paraId="40CC0EFF"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Active </w:t>
            </w:r>
            <w:proofErr w:type="spellStart"/>
            <w:r w:rsidRPr="00993FA4">
              <w:rPr>
                <w:rFonts w:eastAsia="Times New Roman" w:cstheme="minorHAnsi"/>
                <w:color w:val="000000"/>
                <w:sz w:val="24"/>
                <w:szCs w:val="24"/>
                <w:lang w:eastAsia="en-GB"/>
              </w:rPr>
              <w:t>circulante</w:t>
            </w:r>
            <w:proofErr w:type="spellEnd"/>
          </w:p>
        </w:tc>
        <w:tc>
          <w:tcPr>
            <w:tcW w:w="1413" w:type="dxa"/>
            <w:tcBorders>
              <w:top w:val="nil"/>
              <w:left w:val="nil"/>
              <w:bottom w:val="nil"/>
              <w:right w:val="nil"/>
            </w:tcBorders>
            <w:shd w:val="clear" w:color="000000" w:fill="FFFFFF"/>
            <w:vAlign w:val="center"/>
            <w:hideMark/>
          </w:tcPr>
          <w:p w14:paraId="6F68158A"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11.533</w:t>
            </w:r>
          </w:p>
        </w:tc>
        <w:tc>
          <w:tcPr>
            <w:tcW w:w="1626" w:type="dxa"/>
            <w:tcBorders>
              <w:top w:val="nil"/>
              <w:left w:val="nil"/>
              <w:bottom w:val="nil"/>
              <w:right w:val="nil"/>
            </w:tcBorders>
            <w:shd w:val="clear" w:color="000000" w:fill="FFFFFF"/>
            <w:vAlign w:val="center"/>
            <w:hideMark/>
          </w:tcPr>
          <w:p w14:paraId="070F4539"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19.835</w:t>
            </w:r>
          </w:p>
        </w:tc>
        <w:tc>
          <w:tcPr>
            <w:tcW w:w="1545" w:type="dxa"/>
            <w:tcBorders>
              <w:top w:val="nil"/>
              <w:left w:val="nil"/>
              <w:bottom w:val="nil"/>
              <w:right w:val="nil"/>
            </w:tcBorders>
            <w:shd w:val="clear" w:color="000000" w:fill="FFFFFF"/>
            <w:vAlign w:val="center"/>
            <w:hideMark/>
          </w:tcPr>
          <w:p w14:paraId="6FDF595F"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72%</w:t>
            </w:r>
          </w:p>
        </w:tc>
      </w:tr>
      <w:tr w:rsidR="00DD5983" w:rsidRPr="00993FA4" w14:paraId="10AAB795" w14:textId="77777777" w:rsidTr="00C60CE0">
        <w:trPr>
          <w:trHeight w:val="289"/>
        </w:trPr>
        <w:tc>
          <w:tcPr>
            <w:tcW w:w="3360" w:type="dxa"/>
            <w:tcBorders>
              <w:top w:val="nil"/>
              <w:left w:val="nil"/>
              <w:bottom w:val="nil"/>
              <w:right w:val="nil"/>
            </w:tcBorders>
            <w:shd w:val="clear" w:color="000000" w:fill="FFFFFF"/>
            <w:vAlign w:val="center"/>
            <w:hideMark/>
          </w:tcPr>
          <w:p w14:paraId="1E18AD0F"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  - din care: </w:t>
            </w:r>
            <w:proofErr w:type="spellStart"/>
            <w:r w:rsidRPr="00993FA4">
              <w:rPr>
                <w:rFonts w:eastAsia="Times New Roman" w:cstheme="minorHAnsi"/>
                <w:color w:val="000000"/>
                <w:sz w:val="24"/>
                <w:szCs w:val="24"/>
                <w:lang w:eastAsia="en-GB"/>
              </w:rPr>
              <w:t>Creante</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comerciale</w:t>
            </w:r>
            <w:proofErr w:type="spellEnd"/>
          </w:p>
        </w:tc>
        <w:tc>
          <w:tcPr>
            <w:tcW w:w="1413" w:type="dxa"/>
            <w:tcBorders>
              <w:top w:val="nil"/>
              <w:left w:val="nil"/>
              <w:bottom w:val="nil"/>
              <w:right w:val="nil"/>
            </w:tcBorders>
            <w:shd w:val="clear" w:color="000000" w:fill="FFFFFF"/>
            <w:vAlign w:val="center"/>
            <w:hideMark/>
          </w:tcPr>
          <w:p w14:paraId="33B3DAD6"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8.643</w:t>
            </w:r>
          </w:p>
        </w:tc>
        <w:tc>
          <w:tcPr>
            <w:tcW w:w="1626" w:type="dxa"/>
            <w:tcBorders>
              <w:top w:val="nil"/>
              <w:left w:val="nil"/>
              <w:bottom w:val="nil"/>
              <w:right w:val="nil"/>
            </w:tcBorders>
            <w:shd w:val="clear" w:color="auto" w:fill="auto"/>
            <w:vAlign w:val="center"/>
            <w:hideMark/>
          </w:tcPr>
          <w:p w14:paraId="15DF1B09"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9.001</w:t>
            </w:r>
          </w:p>
        </w:tc>
        <w:tc>
          <w:tcPr>
            <w:tcW w:w="1545" w:type="dxa"/>
            <w:tcBorders>
              <w:top w:val="nil"/>
              <w:left w:val="nil"/>
              <w:bottom w:val="nil"/>
              <w:right w:val="nil"/>
            </w:tcBorders>
            <w:shd w:val="clear" w:color="000000" w:fill="FFFFFF"/>
            <w:vAlign w:val="center"/>
            <w:hideMark/>
          </w:tcPr>
          <w:p w14:paraId="2B1CF333"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4%</w:t>
            </w:r>
          </w:p>
        </w:tc>
      </w:tr>
      <w:tr w:rsidR="00DD5983" w:rsidRPr="00993FA4" w14:paraId="30F1856A" w14:textId="77777777" w:rsidTr="00C60CE0">
        <w:trPr>
          <w:trHeight w:val="289"/>
        </w:trPr>
        <w:tc>
          <w:tcPr>
            <w:tcW w:w="3360" w:type="dxa"/>
            <w:tcBorders>
              <w:top w:val="nil"/>
              <w:left w:val="nil"/>
              <w:bottom w:val="nil"/>
              <w:right w:val="nil"/>
            </w:tcBorders>
            <w:shd w:val="clear" w:color="000000" w:fill="FFFFFF"/>
            <w:vAlign w:val="center"/>
            <w:hideMark/>
          </w:tcPr>
          <w:p w14:paraId="0051909F"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Active </w:t>
            </w:r>
            <w:proofErr w:type="spellStart"/>
            <w:r w:rsidRPr="00993FA4">
              <w:rPr>
                <w:rFonts w:eastAsia="Times New Roman" w:cstheme="minorHAnsi"/>
                <w:color w:val="000000"/>
                <w:sz w:val="24"/>
                <w:szCs w:val="24"/>
                <w:lang w:eastAsia="en-GB"/>
              </w:rPr>
              <w:t>circulante</w:t>
            </w:r>
            <w:proofErr w:type="spellEnd"/>
            <w:r w:rsidRPr="00993FA4">
              <w:rPr>
                <w:rFonts w:eastAsia="Times New Roman" w:cstheme="minorHAnsi"/>
                <w:color w:val="000000"/>
                <w:sz w:val="24"/>
                <w:szCs w:val="24"/>
                <w:lang w:eastAsia="en-GB"/>
              </w:rPr>
              <w:t xml:space="preserve"> nete</w:t>
            </w:r>
          </w:p>
        </w:tc>
        <w:tc>
          <w:tcPr>
            <w:tcW w:w="1413" w:type="dxa"/>
            <w:tcBorders>
              <w:top w:val="nil"/>
              <w:left w:val="nil"/>
              <w:bottom w:val="nil"/>
              <w:right w:val="nil"/>
            </w:tcBorders>
            <w:shd w:val="clear" w:color="000000" w:fill="FFFFFF"/>
            <w:vAlign w:val="center"/>
            <w:hideMark/>
          </w:tcPr>
          <w:p w14:paraId="5425CDCC"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4.311</w:t>
            </w:r>
          </w:p>
        </w:tc>
        <w:tc>
          <w:tcPr>
            <w:tcW w:w="1626" w:type="dxa"/>
            <w:tcBorders>
              <w:top w:val="nil"/>
              <w:left w:val="nil"/>
              <w:bottom w:val="nil"/>
              <w:right w:val="nil"/>
            </w:tcBorders>
            <w:shd w:val="clear" w:color="000000" w:fill="FFFFFF"/>
            <w:vAlign w:val="center"/>
            <w:hideMark/>
          </w:tcPr>
          <w:p w14:paraId="4954E121"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12.285</w:t>
            </w:r>
          </w:p>
        </w:tc>
        <w:tc>
          <w:tcPr>
            <w:tcW w:w="1545" w:type="dxa"/>
            <w:tcBorders>
              <w:top w:val="nil"/>
              <w:left w:val="nil"/>
              <w:bottom w:val="nil"/>
              <w:right w:val="nil"/>
            </w:tcBorders>
            <w:shd w:val="clear" w:color="000000" w:fill="FFFFFF"/>
            <w:vAlign w:val="center"/>
            <w:hideMark/>
          </w:tcPr>
          <w:p w14:paraId="584D84EE"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185%</w:t>
            </w:r>
          </w:p>
        </w:tc>
      </w:tr>
      <w:tr w:rsidR="00DD5983" w:rsidRPr="00993FA4" w14:paraId="507E9D11" w14:textId="77777777" w:rsidTr="00C60CE0">
        <w:trPr>
          <w:trHeight w:val="289"/>
        </w:trPr>
        <w:tc>
          <w:tcPr>
            <w:tcW w:w="3360" w:type="dxa"/>
            <w:tcBorders>
              <w:top w:val="nil"/>
              <w:left w:val="nil"/>
              <w:bottom w:val="nil"/>
              <w:right w:val="nil"/>
            </w:tcBorders>
            <w:shd w:val="clear" w:color="000000" w:fill="FFFFFF"/>
            <w:vAlign w:val="center"/>
            <w:hideMark/>
          </w:tcPr>
          <w:p w14:paraId="3C97FD03" w14:textId="77777777" w:rsidR="00DD5983" w:rsidRPr="00993FA4" w:rsidRDefault="00DD5983" w:rsidP="00131FB6">
            <w:pPr>
              <w:jc w:val="both"/>
              <w:rPr>
                <w:rFonts w:eastAsia="Times New Roman" w:cstheme="minorHAnsi"/>
                <w:color w:val="000000"/>
                <w:sz w:val="24"/>
                <w:szCs w:val="24"/>
                <w:lang w:eastAsia="en-GB"/>
              </w:rPr>
            </w:pPr>
            <w:r w:rsidRPr="00993FA4">
              <w:rPr>
                <w:rFonts w:eastAsia="Times New Roman" w:cstheme="minorHAnsi"/>
                <w:color w:val="000000"/>
                <w:sz w:val="24"/>
                <w:szCs w:val="24"/>
                <w:lang w:eastAsia="en-GB"/>
              </w:rPr>
              <w:t xml:space="preserve">Active </w:t>
            </w:r>
            <w:proofErr w:type="spellStart"/>
            <w:r w:rsidRPr="00993FA4">
              <w:rPr>
                <w:rFonts w:eastAsia="Times New Roman" w:cstheme="minorHAnsi"/>
                <w:color w:val="000000"/>
                <w:sz w:val="24"/>
                <w:szCs w:val="24"/>
                <w:lang w:eastAsia="en-GB"/>
              </w:rPr>
              <w:t>imobilizate</w:t>
            </w:r>
            <w:proofErr w:type="spellEnd"/>
          </w:p>
        </w:tc>
        <w:tc>
          <w:tcPr>
            <w:tcW w:w="1413" w:type="dxa"/>
            <w:tcBorders>
              <w:top w:val="nil"/>
              <w:left w:val="nil"/>
              <w:bottom w:val="nil"/>
              <w:right w:val="nil"/>
            </w:tcBorders>
            <w:shd w:val="clear" w:color="000000" w:fill="FFFFFF"/>
            <w:vAlign w:val="center"/>
            <w:hideMark/>
          </w:tcPr>
          <w:p w14:paraId="2DD23D33"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2.283</w:t>
            </w:r>
          </w:p>
        </w:tc>
        <w:tc>
          <w:tcPr>
            <w:tcW w:w="1626" w:type="dxa"/>
            <w:tcBorders>
              <w:top w:val="nil"/>
              <w:left w:val="nil"/>
              <w:bottom w:val="nil"/>
              <w:right w:val="nil"/>
            </w:tcBorders>
            <w:shd w:val="clear" w:color="000000" w:fill="FFFFFF"/>
            <w:vAlign w:val="center"/>
            <w:hideMark/>
          </w:tcPr>
          <w:p w14:paraId="75829096"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3.214</w:t>
            </w:r>
          </w:p>
        </w:tc>
        <w:tc>
          <w:tcPr>
            <w:tcW w:w="1545" w:type="dxa"/>
            <w:tcBorders>
              <w:top w:val="nil"/>
              <w:left w:val="nil"/>
              <w:bottom w:val="nil"/>
              <w:right w:val="nil"/>
            </w:tcBorders>
            <w:shd w:val="clear" w:color="000000" w:fill="FFFFFF"/>
            <w:vAlign w:val="center"/>
            <w:hideMark/>
          </w:tcPr>
          <w:p w14:paraId="2CF1BA23"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41%</w:t>
            </w:r>
          </w:p>
        </w:tc>
      </w:tr>
      <w:tr w:rsidR="00DD5983" w:rsidRPr="00993FA4" w14:paraId="7A7D174E" w14:textId="77777777" w:rsidTr="00C60CE0">
        <w:trPr>
          <w:trHeight w:val="289"/>
        </w:trPr>
        <w:tc>
          <w:tcPr>
            <w:tcW w:w="3360" w:type="dxa"/>
            <w:tcBorders>
              <w:top w:val="nil"/>
              <w:left w:val="nil"/>
              <w:bottom w:val="nil"/>
              <w:right w:val="nil"/>
            </w:tcBorders>
            <w:shd w:val="clear" w:color="000000" w:fill="FFFFFF"/>
            <w:vAlign w:val="center"/>
            <w:hideMark/>
          </w:tcPr>
          <w:p w14:paraId="245C728A" w14:textId="77777777" w:rsidR="00DD5983" w:rsidRPr="00993FA4" w:rsidRDefault="00DD5983" w:rsidP="00131FB6">
            <w:pPr>
              <w:jc w:val="both"/>
              <w:rPr>
                <w:rFonts w:eastAsia="Times New Roman" w:cstheme="minorHAnsi"/>
                <w:color w:val="000000"/>
                <w:sz w:val="24"/>
                <w:szCs w:val="24"/>
                <w:lang w:eastAsia="en-GB"/>
              </w:rPr>
            </w:pPr>
            <w:proofErr w:type="spellStart"/>
            <w:r w:rsidRPr="00993FA4">
              <w:rPr>
                <w:rFonts w:eastAsia="Times New Roman" w:cstheme="minorHAnsi"/>
                <w:color w:val="000000"/>
                <w:sz w:val="24"/>
                <w:szCs w:val="24"/>
                <w:lang w:eastAsia="en-GB"/>
              </w:rPr>
              <w:t>Datorii</w:t>
            </w:r>
            <w:proofErr w:type="spellEnd"/>
            <w:r w:rsidRPr="00993FA4">
              <w:rPr>
                <w:rFonts w:eastAsia="Times New Roman" w:cstheme="minorHAnsi"/>
                <w:color w:val="000000"/>
                <w:sz w:val="24"/>
                <w:szCs w:val="24"/>
                <w:lang w:eastAsia="en-GB"/>
              </w:rPr>
              <w:t xml:space="preserve"> din care:</w:t>
            </w:r>
          </w:p>
        </w:tc>
        <w:tc>
          <w:tcPr>
            <w:tcW w:w="1413" w:type="dxa"/>
            <w:tcBorders>
              <w:top w:val="nil"/>
              <w:left w:val="nil"/>
              <w:bottom w:val="nil"/>
              <w:right w:val="nil"/>
            </w:tcBorders>
            <w:shd w:val="clear" w:color="000000" w:fill="FFFFFF"/>
            <w:vAlign w:val="center"/>
            <w:hideMark/>
          </w:tcPr>
          <w:p w14:paraId="09A2D80D"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8.833</w:t>
            </w:r>
          </w:p>
        </w:tc>
        <w:tc>
          <w:tcPr>
            <w:tcW w:w="1626" w:type="dxa"/>
            <w:tcBorders>
              <w:top w:val="nil"/>
              <w:left w:val="nil"/>
              <w:bottom w:val="nil"/>
              <w:right w:val="nil"/>
            </w:tcBorders>
            <w:shd w:val="clear" w:color="000000" w:fill="FFFFFF"/>
            <w:vAlign w:val="center"/>
            <w:hideMark/>
          </w:tcPr>
          <w:p w14:paraId="47471BE0"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10.035</w:t>
            </w:r>
          </w:p>
        </w:tc>
        <w:tc>
          <w:tcPr>
            <w:tcW w:w="1545" w:type="dxa"/>
            <w:tcBorders>
              <w:top w:val="nil"/>
              <w:left w:val="nil"/>
              <w:bottom w:val="nil"/>
              <w:right w:val="nil"/>
            </w:tcBorders>
            <w:shd w:val="clear" w:color="000000" w:fill="FFFFFF"/>
            <w:vAlign w:val="center"/>
            <w:hideMark/>
          </w:tcPr>
          <w:p w14:paraId="0E054036"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14%</w:t>
            </w:r>
          </w:p>
        </w:tc>
      </w:tr>
      <w:tr w:rsidR="00DD5983" w:rsidRPr="00993FA4" w14:paraId="55FDC42D" w14:textId="77777777" w:rsidTr="00C60CE0">
        <w:trPr>
          <w:trHeight w:val="289"/>
        </w:trPr>
        <w:tc>
          <w:tcPr>
            <w:tcW w:w="3360" w:type="dxa"/>
            <w:tcBorders>
              <w:top w:val="nil"/>
              <w:left w:val="nil"/>
              <w:bottom w:val="nil"/>
              <w:right w:val="nil"/>
            </w:tcBorders>
            <w:shd w:val="clear" w:color="000000" w:fill="FFFFFF"/>
            <w:vAlign w:val="center"/>
            <w:hideMark/>
          </w:tcPr>
          <w:p w14:paraId="2BF3F450" w14:textId="77777777" w:rsidR="00DD5983" w:rsidRPr="00993FA4" w:rsidRDefault="00DD5983" w:rsidP="00131FB6">
            <w:pPr>
              <w:jc w:val="both"/>
              <w:rPr>
                <w:rFonts w:eastAsia="Times New Roman" w:cstheme="minorHAnsi"/>
                <w:color w:val="000000"/>
                <w:sz w:val="24"/>
                <w:szCs w:val="24"/>
                <w:lang w:eastAsia="en-GB"/>
              </w:rPr>
            </w:pPr>
            <w:proofErr w:type="spellStart"/>
            <w:r w:rsidRPr="00993FA4">
              <w:rPr>
                <w:rFonts w:eastAsia="Times New Roman" w:cstheme="minorHAnsi"/>
                <w:color w:val="000000"/>
                <w:sz w:val="24"/>
                <w:szCs w:val="24"/>
                <w:lang w:eastAsia="en-GB"/>
              </w:rPr>
              <w:t>Datorii</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Financiare</w:t>
            </w:r>
            <w:proofErr w:type="spellEnd"/>
          </w:p>
        </w:tc>
        <w:tc>
          <w:tcPr>
            <w:tcW w:w="1413" w:type="dxa"/>
            <w:tcBorders>
              <w:top w:val="nil"/>
              <w:left w:val="nil"/>
              <w:bottom w:val="nil"/>
              <w:right w:val="nil"/>
            </w:tcBorders>
            <w:shd w:val="clear" w:color="000000" w:fill="FFFFFF"/>
            <w:vAlign w:val="center"/>
            <w:hideMark/>
          </w:tcPr>
          <w:p w14:paraId="48F066F8"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99</w:t>
            </w:r>
          </w:p>
        </w:tc>
        <w:tc>
          <w:tcPr>
            <w:tcW w:w="1626" w:type="dxa"/>
            <w:tcBorders>
              <w:top w:val="nil"/>
              <w:left w:val="nil"/>
              <w:bottom w:val="nil"/>
              <w:right w:val="nil"/>
            </w:tcBorders>
            <w:shd w:val="clear" w:color="000000" w:fill="FFFFFF"/>
            <w:vAlign w:val="center"/>
            <w:hideMark/>
          </w:tcPr>
          <w:p w14:paraId="49AB23FD"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62</w:t>
            </w:r>
          </w:p>
        </w:tc>
        <w:tc>
          <w:tcPr>
            <w:tcW w:w="1545" w:type="dxa"/>
            <w:tcBorders>
              <w:top w:val="nil"/>
              <w:left w:val="nil"/>
              <w:bottom w:val="nil"/>
              <w:right w:val="nil"/>
            </w:tcBorders>
            <w:shd w:val="clear" w:color="000000" w:fill="FFFFFF"/>
            <w:vAlign w:val="center"/>
            <w:hideMark/>
          </w:tcPr>
          <w:p w14:paraId="45909054"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-37%</w:t>
            </w:r>
          </w:p>
        </w:tc>
      </w:tr>
      <w:tr w:rsidR="00DD5983" w:rsidRPr="00993FA4" w14:paraId="17C6115A" w14:textId="77777777" w:rsidTr="00C60CE0">
        <w:trPr>
          <w:trHeight w:val="289"/>
        </w:trPr>
        <w:tc>
          <w:tcPr>
            <w:tcW w:w="3360" w:type="dxa"/>
            <w:tcBorders>
              <w:top w:val="nil"/>
              <w:left w:val="nil"/>
              <w:bottom w:val="nil"/>
              <w:right w:val="nil"/>
            </w:tcBorders>
            <w:shd w:val="clear" w:color="000000" w:fill="FFFFFF"/>
            <w:vAlign w:val="center"/>
            <w:hideMark/>
          </w:tcPr>
          <w:p w14:paraId="035BCE24" w14:textId="77777777" w:rsidR="00DD5983" w:rsidRPr="00993FA4" w:rsidRDefault="00DD5983" w:rsidP="00131FB6">
            <w:pPr>
              <w:jc w:val="both"/>
              <w:rPr>
                <w:rFonts w:eastAsia="Times New Roman" w:cstheme="minorHAnsi"/>
                <w:color w:val="000000"/>
                <w:sz w:val="24"/>
                <w:szCs w:val="24"/>
                <w:lang w:eastAsia="en-GB"/>
              </w:rPr>
            </w:pPr>
            <w:proofErr w:type="spellStart"/>
            <w:r w:rsidRPr="00993FA4">
              <w:rPr>
                <w:rFonts w:eastAsia="Times New Roman" w:cstheme="minorHAnsi"/>
                <w:color w:val="000000"/>
                <w:sz w:val="24"/>
                <w:szCs w:val="24"/>
                <w:lang w:eastAsia="en-GB"/>
              </w:rPr>
              <w:t>Capitaluri</w:t>
            </w:r>
            <w:proofErr w:type="spellEnd"/>
            <w:r w:rsidRPr="00993FA4">
              <w:rPr>
                <w:rFonts w:eastAsia="Times New Roman" w:cstheme="minorHAnsi"/>
                <w:color w:val="000000"/>
                <w:sz w:val="24"/>
                <w:szCs w:val="24"/>
                <w:lang w:eastAsia="en-GB"/>
              </w:rPr>
              <w:t xml:space="preserve"> </w:t>
            </w:r>
            <w:proofErr w:type="spellStart"/>
            <w:r w:rsidRPr="00993FA4">
              <w:rPr>
                <w:rFonts w:eastAsia="Times New Roman" w:cstheme="minorHAnsi"/>
                <w:color w:val="000000"/>
                <w:sz w:val="24"/>
                <w:szCs w:val="24"/>
                <w:lang w:eastAsia="en-GB"/>
              </w:rPr>
              <w:t>proprii</w:t>
            </w:r>
            <w:proofErr w:type="spellEnd"/>
          </w:p>
        </w:tc>
        <w:tc>
          <w:tcPr>
            <w:tcW w:w="1413" w:type="dxa"/>
            <w:tcBorders>
              <w:top w:val="nil"/>
              <w:left w:val="nil"/>
              <w:bottom w:val="nil"/>
              <w:right w:val="nil"/>
            </w:tcBorders>
            <w:shd w:val="clear" w:color="000000" w:fill="FFFFFF"/>
            <w:vAlign w:val="center"/>
            <w:hideMark/>
          </w:tcPr>
          <w:p w14:paraId="73FFDBBE"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4.982</w:t>
            </w:r>
          </w:p>
        </w:tc>
        <w:tc>
          <w:tcPr>
            <w:tcW w:w="1626" w:type="dxa"/>
            <w:tcBorders>
              <w:top w:val="nil"/>
              <w:left w:val="nil"/>
              <w:bottom w:val="nil"/>
              <w:right w:val="nil"/>
            </w:tcBorders>
            <w:shd w:val="clear" w:color="000000" w:fill="FFFFFF"/>
            <w:vAlign w:val="center"/>
            <w:hideMark/>
          </w:tcPr>
          <w:p w14:paraId="399E0FB8"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13.014</w:t>
            </w:r>
          </w:p>
        </w:tc>
        <w:tc>
          <w:tcPr>
            <w:tcW w:w="1545" w:type="dxa"/>
            <w:tcBorders>
              <w:top w:val="nil"/>
              <w:left w:val="nil"/>
              <w:bottom w:val="nil"/>
              <w:right w:val="nil"/>
            </w:tcBorders>
            <w:shd w:val="clear" w:color="000000" w:fill="FFFFFF"/>
            <w:vAlign w:val="center"/>
            <w:hideMark/>
          </w:tcPr>
          <w:p w14:paraId="7FCDDDE2"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161%</w:t>
            </w:r>
          </w:p>
        </w:tc>
      </w:tr>
      <w:tr w:rsidR="00DD5983" w:rsidRPr="00993FA4" w14:paraId="19E99B3D" w14:textId="77777777" w:rsidTr="00C60CE0">
        <w:trPr>
          <w:trHeight w:val="289"/>
        </w:trPr>
        <w:tc>
          <w:tcPr>
            <w:tcW w:w="3360" w:type="dxa"/>
            <w:tcBorders>
              <w:top w:val="nil"/>
              <w:left w:val="nil"/>
              <w:bottom w:val="nil"/>
              <w:right w:val="nil"/>
            </w:tcBorders>
            <w:shd w:val="clear" w:color="000000" w:fill="FFFFFF"/>
            <w:vAlign w:val="center"/>
            <w:hideMark/>
          </w:tcPr>
          <w:p w14:paraId="2494730D" w14:textId="77777777" w:rsidR="00DD5983" w:rsidRPr="00993FA4" w:rsidRDefault="00DD5983" w:rsidP="00131FB6">
            <w:pPr>
              <w:jc w:val="both"/>
              <w:rPr>
                <w:rFonts w:eastAsia="Times New Roman" w:cstheme="minorHAnsi"/>
                <w:i/>
                <w:iCs/>
                <w:color w:val="000000"/>
                <w:sz w:val="24"/>
                <w:szCs w:val="24"/>
                <w:lang w:eastAsia="en-GB"/>
              </w:rPr>
            </w:pPr>
            <w:proofErr w:type="spellStart"/>
            <w:r w:rsidRPr="00993FA4">
              <w:rPr>
                <w:rFonts w:eastAsia="Times New Roman" w:cstheme="minorHAnsi"/>
                <w:i/>
                <w:iCs/>
                <w:color w:val="000000"/>
                <w:sz w:val="24"/>
                <w:szCs w:val="24"/>
                <w:lang w:eastAsia="en-GB"/>
              </w:rPr>
              <w:t>Gradul</w:t>
            </w:r>
            <w:proofErr w:type="spellEnd"/>
            <w:r w:rsidRPr="00993FA4">
              <w:rPr>
                <w:rFonts w:eastAsia="Times New Roman" w:cstheme="minorHAnsi"/>
                <w:i/>
                <w:iCs/>
                <w:color w:val="000000"/>
                <w:sz w:val="24"/>
                <w:szCs w:val="24"/>
                <w:lang w:eastAsia="en-GB"/>
              </w:rPr>
              <w:t xml:space="preserve"> de </w:t>
            </w:r>
            <w:proofErr w:type="spellStart"/>
            <w:r w:rsidRPr="00993FA4">
              <w:rPr>
                <w:rFonts w:eastAsia="Times New Roman" w:cstheme="minorHAnsi"/>
                <w:i/>
                <w:iCs/>
                <w:color w:val="000000"/>
                <w:sz w:val="24"/>
                <w:szCs w:val="24"/>
                <w:lang w:eastAsia="en-GB"/>
              </w:rPr>
              <w:t>indatorare</w:t>
            </w:r>
            <w:proofErr w:type="spellEnd"/>
          </w:p>
        </w:tc>
        <w:tc>
          <w:tcPr>
            <w:tcW w:w="1413" w:type="dxa"/>
            <w:tcBorders>
              <w:top w:val="nil"/>
              <w:left w:val="nil"/>
              <w:bottom w:val="nil"/>
              <w:right w:val="nil"/>
            </w:tcBorders>
            <w:shd w:val="clear" w:color="000000" w:fill="FFFFFF"/>
            <w:vAlign w:val="center"/>
            <w:hideMark/>
          </w:tcPr>
          <w:p w14:paraId="6E0E8CE4"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2%</w:t>
            </w:r>
          </w:p>
        </w:tc>
        <w:tc>
          <w:tcPr>
            <w:tcW w:w="1626" w:type="dxa"/>
            <w:tcBorders>
              <w:top w:val="nil"/>
              <w:left w:val="nil"/>
              <w:bottom w:val="nil"/>
              <w:right w:val="nil"/>
            </w:tcBorders>
            <w:shd w:val="clear" w:color="000000" w:fill="FFFFFF"/>
            <w:vAlign w:val="center"/>
            <w:hideMark/>
          </w:tcPr>
          <w:p w14:paraId="3F3FF87F" w14:textId="77777777" w:rsidR="00DD5983" w:rsidRPr="00993FA4" w:rsidRDefault="00DD5983" w:rsidP="00C60CE0">
            <w:pPr>
              <w:jc w:val="right"/>
              <w:rPr>
                <w:rFonts w:eastAsia="Times New Roman" w:cstheme="minorHAnsi"/>
                <w:color w:val="000000"/>
                <w:sz w:val="24"/>
                <w:szCs w:val="24"/>
                <w:lang w:eastAsia="en-GB"/>
              </w:rPr>
            </w:pPr>
            <w:r w:rsidRPr="00993FA4">
              <w:rPr>
                <w:rFonts w:eastAsia="Times New Roman" w:cstheme="minorHAnsi"/>
                <w:color w:val="000000"/>
                <w:sz w:val="24"/>
                <w:szCs w:val="24"/>
                <w:lang w:eastAsia="en-GB"/>
              </w:rPr>
              <w:t>0,48%</w:t>
            </w:r>
          </w:p>
        </w:tc>
        <w:tc>
          <w:tcPr>
            <w:tcW w:w="1545" w:type="dxa"/>
            <w:tcBorders>
              <w:top w:val="nil"/>
              <w:left w:val="nil"/>
              <w:bottom w:val="nil"/>
              <w:right w:val="nil"/>
            </w:tcBorders>
            <w:shd w:val="clear" w:color="000000" w:fill="FFFFFF"/>
            <w:vAlign w:val="center"/>
            <w:hideMark/>
          </w:tcPr>
          <w:p w14:paraId="142CE8BF" w14:textId="5771F26F" w:rsidR="00DD5983" w:rsidRPr="00993FA4" w:rsidRDefault="00DD5983" w:rsidP="00C60CE0">
            <w:pPr>
              <w:jc w:val="right"/>
              <w:rPr>
                <w:rFonts w:eastAsia="Times New Roman" w:cstheme="minorHAnsi"/>
                <w:color w:val="000000"/>
                <w:sz w:val="24"/>
                <w:szCs w:val="24"/>
                <w:lang w:eastAsia="en-GB"/>
              </w:rPr>
            </w:pPr>
          </w:p>
        </w:tc>
      </w:tr>
    </w:tbl>
    <w:p w14:paraId="31F54150" w14:textId="77777777" w:rsidR="00DD5983" w:rsidRPr="00993FA4" w:rsidRDefault="00DD5983" w:rsidP="00DD5983">
      <w:pPr>
        <w:rPr>
          <w:rFonts w:cstheme="minorHAnsi"/>
          <w:b/>
          <w:bCs/>
          <w:sz w:val="24"/>
          <w:szCs w:val="24"/>
          <w:lang w:val="ro-RO"/>
        </w:rPr>
      </w:pPr>
    </w:p>
    <w:p w14:paraId="214DC19D" w14:textId="10AA91C7" w:rsidR="00F451C2" w:rsidRDefault="00C11E20" w:rsidP="00DD5983">
      <w:pPr>
        <w:rPr>
          <w:rFonts w:cstheme="minorHAnsi"/>
          <w:b/>
          <w:bCs/>
          <w:sz w:val="24"/>
          <w:szCs w:val="24"/>
          <w:lang w:val="ro-RO"/>
        </w:rPr>
      </w:pPr>
      <w:r>
        <w:rPr>
          <w:rFonts w:cstheme="minorHAnsi"/>
          <w:b/>
          <w:bCs/>
          <w:sz w:val="24"/>
          <w:szCs w:val="24"/>
          <w:lang w:val="ro-RO"/>
        </w:rPr>
        <w:t>Raportul poate fi accesat la link-ul de mai jos.</w:t>
      </w:r>
    </w:p>
    <w:p w14:paraId="52E9D141" w14:textId="77777777" w:rsidR="00C11E20" w:rsidRPr="00993FA4" w:rsidRDefault="00C11E20" w:rsidP="00DD5983">
      <w:pPr>
        <w:rPr>
          <w:rFonts w:cstheme="minorHAnsi"/>
          <w:b/>
          <w:bCs/>
          <w:sz w:val="24"/>
          <w:szCs w:val="24"/>
          <w:lang w:val="ro-RO"/>
        </w:rPr>
      </w:pPr>
    </w:p>
    <w:p w14:paraId="28D75ED9" w14:textId="6CAC1926" w:rsidR="00DD5983" w:rsidRPr="00993FA4" w:rsidRDefault="00DD5983" w:rsidP="00F451C2">
      <w:pPr>
        <w:rPr>
          <w:rFonts w:cstheme="minorHAnsi"/>
          <w:b/>
          <w:bCs/>
          <w:sz w:val="24"/>
          <w:szCs w:val="24"/>
          <w:lang w:val="ro-RO"/>
        </w:rPr>
      </w:pPr>
      <w:r w:rsidRPr="00993FA4">
        <w:rPr>
          <w:rFonts w:cstheme="minorHAnsi"/>
          <w:b/>
          <w:bCs/>
          <w:sz w:val="24"/>
          <w:szCs w:val="24"/>
          <w:lang w:val="ro-RO"/>
        </w:rPr>
        <w:t>Administrator Unic, CEO – Bogdan Liviu Florea</w:t>
      </w:r>
    </w:p>
    <w:p w14:paraId="695E7AEE" w14:textId="4B7A1CB5" w:rsidR="00DD5983" w:rsidRPr="00DB1DD8" w:rsidRDefault="00DD5983" w:rsidP="00DD5983">
      <w:pPr>
        <w:rPr>
          <w:rFonts w:cstheme="minorHAnsi"/>
          <w:lang w:val="ro-RO"/>
        </w:rPr>
      </w:pPr>
      <w:r w:rsidRPr="00DB1DD8">
        <w:rPr>
          <w:rFonts w:cstheme="minorHAnsi"/>
          <w:noProof/>
          <w:lang w:val="ro-RO"/>
        </w:rPr>
        <w:drawing>
          <wp:inline distT="0" distB="0" distL="0" distR="0" wp14:anchorId="689EDCF7" wp14:editId="318FEE23">
            <wp:extent cx="1651000" cy="990600"/>
            <wp:effectExtent l="0" t="0" r="0" b="0"/>
            <wp:docPr id="3" name="Picture 3"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sect&#10;&#10;Description automatically generated"/>
                    <pic:cNvPicPr/>
                  </pic:nvPicPr>
                  <pic:blipFill>
                    <a:blip r:embed="rId8"/>
                    <a:stretch>
                      <a:fillRect/>
                    </a:stretch>
                  </pic:blipFill>
                  <pic:spPr>
                    <a:xfrm>
                      <a:off x="0" y="0"/>
                      <a:ext cx="1651000" cy="990600"/>
                    </a:xfrm>
                    <a:prstGeom prst="rect">
                      <a:avLst/>
                    </a:prstGeom>
                  </pic:spPr>
                </pic:pic>
              </a:graphicData>
            </a:graphic>
          </wp:inline>
        </w:drawing>
      </w:r>
      <w:r w:rsidRPr="00DB1DD8">
        <w:rPr>
          <w:rFonts w:cstheme="minorHAnsi"/>
          <w:lang w:val="ro-RO"/>
        </w:rPr>
        <w:t xml:space="preserve"> </w:t>
      </w:r>
    </w:p>
    <w:sectPr w:rsidR="00DD5983" w:rsidRPr="00DB1DD8" w:rsidSect="00933179">
      <w:headerReference w:type="default" r:id="rId9"/>
      <w:footerReference w:type="default" r:id="rId10"/>
      <w:pgSz w:w="12240" w:h="15840"/>
      <w:pgMar w:top="720" w:right="1183" w:bottom="720" w:left="15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CAC0" w14:textId="77777777" w:rsidR="00D959AD" w:rsidRDefault="00D959AD" w:rsidP="00D52E2C">
      <w:r>
        <w:separator/>
      </w:r>
    </w:p>
  </w:endnote>
  <w:endnote w:type="continuationSeparator" w:id="0">
    <w:p w14:paraId="733586E1" w14:textId="77777777" w:rsidR="00D959AD" w:rsidRDefault="00D959AD" w:rsidP="00D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9882" w14:textId="3CCD11FF" w:rsidR="00C96F2B" w:rsidRPr="00C96F2B" w:rsidRDefault="00C96F2B" w:rsidP="005B393D">
    <w:pPr>
      <w:pStyle w:val="Footer"/>
      <w:pBdr>
        <w:top w:val="single" w:sz="4" w:space="4" w:color="D9D9D9" w:themeColor="background1" w:themeShade="D9"/>
      </w:pBdr>
      <w:rPr>
        <w:color w:val="7F7F7F" w:themeColor="background1" w:themeShade="7F"/>
        <w:spacing w:val="60"/>
      </w:rPr>
    </w:pPr>
    <w:r>
      <w:rPr>
        <w:noProof/>
        <w:color w:val="7F7F7F" w:themeColor="background1" w:themeShade="7F"/>
        <w:spacing w:val="60"/>
      </w:rPr>
      <w:drawing>
        <wp:inline distT="0" distB="0" distL="0" distR="0" wp14:anchorId="4E0FF2A0" wp14:editId="4C8718F3">
          <wp:extent cx="6409687" cy="762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9687"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C875" w14:textId="77777777" w:rsidR="00D959AD" w:rsidRDefault="00D959AD" w:rsidP="00D52E2C">
      <w:r>
        <w:separator/>
      </w:r>
    </w:p>
  </w:footnote>
  <w:footnote w:type="continuationSeparator" w:id="0">
    <w:p w14:paraId="3E40E3C9" w14:textId="77777777" w:rsidR="00D959AD" w:rsidRDefault="00D959AD" w:rsidP="00D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2843" w14:textId="45590600" w:rsidR="00E32A51" w:rsidRDefault="00D959AD" w:rsidP="00ED0532">
    <w:pPr>
      <w:pStyle w:val="Header"/>
    </w:pPr>
    <w:sdt>
      <w:sdtPr>
        <w:id w:val="1327325251"/>
        <w:docPartObj>
          <w:docPartGallery w:val="Page Numbers (Margins)"/>
          <w:docPartUnique/>
        </w:docPartObj>
      </w:sdtPr>
      <w:sdtEndPr/>
      <w:sdtContent>
        <w:r w:rsidR="00C62A9A">
          <w:rPr>
            <w:noProof/>
          </w:rPr>
          <mc:AlternateContent>
            <mc:Choice Requires="wps">
              <w:drawing>
                <wp:anchor distT="0" distB="0" distL="114300" distR="114300" simplePos="0" relativeHeight="251657216" behindDoc="0" locked="0" layoutInCell="0" allowOverlap="1" wp14:anchorId="37D11271" wp14:editId="55B0875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D3ECF" w14:textId="77777777" w:rsidR="00C62A9A" w:rsidRDefault="00C62A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D11271" id="Rectangle 1" o:spid="_x0000_s1026"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6ABD3ECF" w14:textId="77777777" w:rsidR="00C62A9A" w:rsidRDefault="00C62A9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65874">
      <w:rPr>
        <w:noProof/>
        <w:color w:val="000000"/>
      </w:rPr>
      <w:drawing>
        <wp:inline distT="0" distB="0" distL="0" distR="0" wp14:anchorId="0348176E" wp14:editId="2362F155">
          <wp:extent cx="6210300" cy="793538"/>
          <wp:effectExtent l="0" t="0" r="0" b="6985"/>
          <wp:docPr id="18" name="image1.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png" descr="Shape&#10;&#10;Description automatically generated with medium confidence"/>
                  <pic:cNvPicPr preferRelativeResize="0"/>
                </pic:nvPicPr>
                <pic:blipFill>
                  <a:blip r:embed="rId1"/>
                  <a:srcRect/>
                  <a:stretch>
                    <a:fillRect/>
                  </a:stretch>
                </pic:blipFill>
                <pic:spPr>
                  <a:xfrm>
                    <a:off x="0" y="0"/>
                    <a:ext cx="6210300" cy="793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6C99"/>
    <w:multiLevelType w:val="hybridMultilevel"/>
    <w:tmpl w:val="0E96E91E"/>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0AA2249"/>
    <w:multiLevelType w:val="hybridMultilevel"/>
    <w:tmpl w:val="94BC7428"/>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D32795"/>
    <w:multiLevelType w:val="hybridMultilevel"/>
    <w:tmpl w:val="B3DA5508"/>
    <w:lvl w:ilvl="0" w:tplc="21925B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32803E6"/>
    <w:multiLevelType w:val="hybridMultilevel"/>
    <w:tmpl w:val="10502D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E2C"/>
    <w:rsid w:val="000438F6"/>
    <w:rsid w:val="000562FF"/>
    <w:rsid w:val="00067F7D"/>
    <w:rsid w:val="000D5583"/>
    <w:rsid w:val="0011302B"/>
    <w:rsid w:val="001171A1"/>
    <w:rsid w:val="0012013D"/>
    <w:rsid w:val="00142C41"/>
    <w:rsid w:val="00152BC4"/>
    <w:rsid w:val="001D35A0"/>
    <w:rsid w:val="001E013C"/>
    <w:rsid w:val="001E1AFC"/>
    <w:rsid w:val="002258BF"/>
    <w:rsid w:val="00232DAA"/>
    <w:rsid w:val="00265C47"/>
    <w:rsid w:val="002803AD"/>
    <w:rsid w:val="00296634"/>
    <w:rsid w:val="002C238E"/>
    <w:rsid w:val="00357F00"/>
    <w:rsid w:val="00365E92"/>
    <w:rsid w:val="003755BF"/>
    <w:rsid w:val="00387B6F"/>
    <w:rsid w:val="003B6D52"/>
    <w:rsid w:val="003C5C25"/>
    <w:rsid w:val="004045DA"/>
    <w:rsid w:val="00407CF8"/>
    <w:rsid w:val="00443477"/>
    <w:rsid w:val="0045056A"/>
    <w:rsid w:val="00482DA7"/>
    <w:rsid w:val="004C03CB"/>
    <w:rsid w:val="00502953"/>
    <w:rsid w:val="005210EB"/>
    <w:rsid w:val="00533175"/>
    <w:rsid w:val="00572B78"/>
    <w:rsid w:val="00577EA9"/>
    <w:rsid w:val="005B393D"/>
    <w:rsid w:val="005B5716"/>
    <w:rsid w:val="005F1A2A"/>
    <w:rsid w:val="005F254C"/>
    <w:rsid w:val="005F4360"/>
    <w:rsid w:val="006072C6"/>
    <w:rsid w:val="006230A2"/>
    <w:rsid w:val="006270B7"/>
    <w:rsid w:val="00653DD3"/>
    <w:rsid w:val="00680EC9"/>
    <w:rsid w:val="006B13F5"/>
    <w:rsid w:val="0071216F"/>
    <w:rsid w:val="00783F66"/>
    <w:rsid w:val="007E342E"/>
    <w:rsid w:val="007E6B7B"/>
    <w:rsid w:val="007F65A0"/>
    <w:rsid w:val="00805BD5"/>
    <w:rsid w:val="008101B0"/>
    <w:rsid w:val="00852CDA"/>
    <w:rsid w:val="0085590D"/>
    <w:rsid w:val="00860FD1"/>
    <w:rsid w:val="00892648"/>
    <w:rsid w:val="008A7CED"/>
    <w:rsid w:val="00924C9D"/>
    <w:rsid w:val="00933179"/>
    <w:rsid w:val="00945999"/>
    <w:rsid w:val="00987801"/>
    <w:rsid w:val="00993FA4"/>
    <w:rsid w:val="009D77CA"/>
    <w:rsid w:val="009F03B0"/>
    <w:rsid w:val="00A82449"/>
    <w:rsid w:val="00A82858"/>
    <w:rsid w:val="00AA0324"/>
    <w:rsid w:val="00AC69F7"/>
    <w:rsid w:val="00B02501"/>
    <w:rsid w:val="00B453E4"/>
    <w:rsid w:val="00B65874"/>
    <w:rsid w:val="00BF3EB3"/>
    <w:rsid w:val="00BF6C3F"/>
    <w:rsid w:val="00C01F22"/>
    <w:rsid w:val="00C11E20"/>
    <w:rsid w:val="00C35C6A"/>
    <w:rsid w:val="00C522A7"/>
    <w:rsid w:val="00C60CE0"/>
    <w:rsid w:val="00C62A9A"/>
    <w:rsid w:val="00C6777E"/>
    <w:rsid w:val="00C80BC5"/>
    <w:rsid w:val="00C91FE4"/>
    <w:rsid w:val="00C931E6"/>
    <w:rsid w:val="00C96F2B"/>
    <w:rsid w:val="00CA6261"/>
    <w:rsid w:val="00CC3621"/>
    <w:rsid w:val="00CD23E6"/>
    <w:rsid w:val="00CE5417"/>
    <w:rsid w:val="00D52E2C"/>
    <w:rsid w:val="00D959AD"/>
    <w:rsid w:val="00DB1171"/>
    <w:rsid w:val="00DB1DD8"/>
    <w:rsid w:val="00DC5436"/>
    <w:rsid w:val="00DD3B19"/>
    <w:rsid w:val="00DD5983"/>
    <w:rsid w:val="00DF70CB"/>
    <w:rsid w:val="00E20653"/>
    <w:rsid w:val="00E228E7"/>
    <w:rsid w:val="00E32A51"/>
    <w:rsid w:val="00E5036A"/>
    <w:rsid w:val="00E846DD"/>
    <w:rsid w:val="00E939D0"/>
    <w:rsid w:val="00EB3028"/>
    <w:rsid w:val="00EB4F33"/>
    <w:rsid w:val="00ED0532"/>
    <w:rsid w:val="00EF6DC1"/>
    <w:rsid w:val="00F20AA2"/>
    <w:rsid w:val="00F451C2"/>
    <w:rsid w:val="00FB39FD"/>
    <w:rsid w:val="00FB491B"/>
    <w:rsid w:val="00FE3300"/>
    <w:rsid w:val="00FE4156"/>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63885"/>
  <w15:chartTrackingRefBased/>
  <w15:docId w15:val="{0A8179B6-E3BD-400B-A9D7-C3C67B6B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C9"/>
    <w:pPr>
      <w:spacing w:after="0"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E2C"/>
    <w:pPr>
      <w:tabs>
        <w:tab w:val="center" w:pos="4680"/>
        <w:tab w:val="right" w:pos="9360"/>
      </w:tabs>
    </w:pPr>
    <w:rPr>
      <w:lang w:val="en-US"/>
    </w:rPr>
  </w:style>
  <w:style w:type="character" w:customStyle="1" w:styleId="HeaderChar">
    <w:name w:val="Header Char"/>
    <w:basedOn w:val="DefaultParagraphFont"/>
    <w:link w:val="Header"/>
    <w:uiPriority w:val="99"/>
    <w:rsid w:val="00D52E2C"/>
  </w:style>
  <w:style w:type="paragraph" w:styleId="Footer">
    <w:name w:val="footer"/>
    <w:basedOn w:val="Normal"/>
    <w:link w:val="FooterChar"/>
    <w:uiPriority w:val="99"/>
    <w:unhideWhenUsed/>
    <w:rsid w:val="00D52E2C"/>
    <w:pPr>
      <w:tabs>
        <w:tab w:val="center" w:pos="4680"/>
        <w:tab w:val="right" w:pos="9360"/>
      </w:tabs>
    </w:pPr>
    <w:rPr>
      <w:lang w:val="en-US"/>
    </w:rPr>
  </w:style>
  <w:style w:type="character" w:customStyle="1" w:styleId="FooterChar">
    <w:name w:val="Footer Char"/>
    <w:basedOn w:val="DefaultParagraphFont"/>
    <w:link w:val="Footer"/>
    <w:uiPriority w:val="99"/>
    <w:rsid w:val="00D52E2C"/>
  </w:style>
  <w:style w:type="character" w:customStyle="1" w:styleId="markedcontent">
    <w:name w:val="markedcontent"/>
    <w:basedOn w:val="DefaultParagraphFont"/>
    <w:rsid w:val="00C6777E"/>
  </w:style>
  <w:style w:type="paragraph" w:customStyle="1" w:styleId="default">
    <w:name w:val="default"/>
    <w:basedOn w:val="Normal"/>
    <w:rsid w:val="0011302B"/>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375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BC5"/>
    <w:pPr>
      <w:ind w:left="720"/>
      <w:contextualSpacing/>
    </w:pPr>
  </w:style>
  <w:style w:type="paragraph" w:styleId="NoSpacing">
    <w:name w:val="No Spacing"/>
    <w:uiPriority w:val="1"/>
    <w:qFormat/>
    <w:rsid w:val="00B65874"/>
    <w:pPr>
      <w:spacing w:after="0" w:line="240" w:lineRule="auto"/>
    </w:pPr>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175575">
      <w:bodyDiv w:val="1"/>
      <w:marLeft w:val="0"/>
      <w:marRight w:val="0"/>
      <w:marTop w:val="0"/>
      <w:marBottom w:val="0"/>
      <w:divBdr>
        <w:top w:val="none" w:sz="0" w:space="0" w:color="auto"/>
        <w:left w:val="none" w:sz="0" w:space="0" w:color="auto"/>
        <w:bottom w:val="none" w:sz="0" w:space="0" w:color="auto"/>
        <w:right w:val="none" w:sz="0" w:space="0" w:color="auto"/>
      </w:divBdr>
    </w:div>
    <w:div w:id="1176848846">
      <w:bodyDiv w:val="1"/>
      <w:marLeft w:val="0"/>
      <w:marRight w:val="0"/>
      <w:marTop w:val="0"/>
      <w:marBottom w:val="0"/>
      <w:divBdr>
        <w:top w:val="none" w:sz="0" w:space="0" w:color="auto"/>
        <w:left w:val="none" w:sz="0" w:space="0" w:color="auto"/>
        <w:bottom w:val="none" w:sz="0" w:space="0" w:color="auto"/>
        <w:right w:val="none" w:sz="0" w:space="0" w:color="auto"/>
      </w:divBdr>
    </w:div>
    <w:div w:id="1252856015">
      <w:bodyDiv w:val="1"/>
      <w:marLeft w:val="0"/>
      <w:marRight w:val="0"/>
      <w:marTop w:val="0"/>
      <w:marBottom w:val="0"/>
      <w:divBdr>
        <w:top w:val="none" w:sz="0" w:space="0" w:color="auto"/>
        <w:left w:val="none" w:sz="0" w:space="0" w:color="auto"/>
        <w:bottom w:val="none" w:sz="0" w:space="0" w:color="auto"/>
        <w:right w:val="none" w:sz="0" w:space="0" w:color="auto"/>
      </w:divBdr>
    </w:div>
    <w:div w:id="1449856612">
      <w:bodyDiv w:val="1"/>
      <w:marLeft w:val="0"/>
      <w:marRight w:val="0"/>
      <w:marTop w:val="0"/>
      <w:marBottom w:val="0"/>
      <w:divBdr>
        <w:top w:val="none" w:sz="0" w:space="0" w:color="auto"/>
        <w:left w:val="none" w:sz="0" w:space="0" w:color="auto"/>
        <w:bottom w:val="none" w:sz="0" w:space="0" w:color="auto"/>
        <w:right w:val="none" w:sz="0" w:space="0" w:color="auto"/>
      </w:divBdr>
    </w:div>
    <w:div w:id="182847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FE17-24FD-4752-A40A-6C123DC5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Stoicescu</dc:creator>
  <cp:keywords/>
  <dc:description/>
  <cp:lastModifiedBy>Andreea Dovlete</cp:lastModifiedBy>
  <cp:revision>15</cp:revision>
  <cp:lastPrinted>2021-09-29T16:30:00Z</cp:lastPrinted>
  <dcterms:created xsi:type="dcterms:W3CDTF">2021-11-14T20:40:00Z</dcterms:created>
  <dcterms:modified xsi:type="dcterms:W3CDTF">2021-11-15T06:23:00Z</dcterms:modified>
</cp:coreProperties>
</file>